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CFBE" w14:textId="45271A5D" w:rsidR="005E7714" w:rsidRDefault="005E7714" w:rsidP="005E7714">
      <w:r>
        <w:rPr>
          <w:noProof/>
        </w:rPr>
        <w:drawing>
          <wp:inline distT="0" distB="0" distL="0" distR="0" wp14:anchorId="082B4B70" wp14:editId="3AAD0CE9">
            <wp:extent cx="1618491" cy="576073"/>
            <wp:effectExtent l="0" t="0" r="1270" b="0"/>
            <wp:docPr id="1010252066" name="Picture 1" descr="Univers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2066" name="Picture 1" descr="University of Toronto logo"/>
                    <pic:cNvPicPr/>
                  </pic:nvPicPr>
                  <pic:blipFill>
                    <a:blip r:embed="rId11"/>
                    <a:stretch>
                      <a:fillRect/>
                    </a:stretch>
                  </pic:blipFill>
                  <pic:spPr>
                    <a:xfrm>
                      <a:off x="0" y="0"/>
                      <a:ext cx="1618491" cy="576073"/>
                    </a:xfrm>
                    <a:prstGeom prst="rect">
                      <a:avLst/>
                    </a:prstGeom>
                  </pic:spPr>
                </pic:pic>
              </a:graphicData>
            </a:graphic>
          </wp:inline>
        </w:drawing>
      </w:r>
      <w:r w:rsidR="00BD6902">
        <w:tab/>
      </w:r>
    </w:p>
    <w:p w14:paraId="74FC2F89" w14:textId="5603DE4C" w:rsidR="00EE4C5D" w:rsidRPr="00FC77D8" w:rsidRDefault="009A5018" w:rsidP="008F13B2">
      <w:pPr>
        <w:pStyle w:val="Title"/>
      </w:pPr>
      <w:r>
        <w:t>U</w:t>
      </w:r>
      <w:r w:rsidR="00EE4C5D" w:rsidRPr="00FC77D8">
        <w:t>niversity of Toronto</w:t>
      </w:r>
      <w:r w:rsidR="008F13B2">
        <w:t xml:space="preserve"> </w:t>
      </w:r>
      <w:r w:rsidR="00EE4C5D" w:rsidRPr="00FC77D8">
        <w:t>Major Modification Proposal</w:t>
      </w:r>
      <w:r w:rsidR="00EE4C5D">
        <w:t xml:space="preserve">: Create </w:t>
      </w:r>
      <w:r w:rsidR="5C1A6FAD">
        <w:t>a Collaborative Specialization</w:t>
      </w:r>
      <w:r w:rsidR="007A6A52">
        <w:t xml:space="preserve"> </w:t>
      </w:r>
      <w:r w:rsidR="005744E3">
        <w:t xml:space="preserve">or Add </w:t>
      </w:r>
      <w:r w:rsidR="00CD3FE3">
        <w:t xml:space="preserve">Degree </w:t>
      </w:r>
      <w:r w:rsidR="005744E3">
        <w:t xml:space="preserve">Level to </w:t>
      </w:r>
      <w:r w:rsidR="005B7F71">
        <w:t>a CS</w:t>
      </w:r>
    </w:p>
    <w:tbl>
      <w:tblPr>
        <w:tblStyle w:val="TableGrid"/>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Major Modification Proposal to Create a Collaborative Specialization or Add Level to an Existing CS"/>
        <w:tblDescription w:val="Name of collaborative specialization, supporting unit, Faculty/academic division, Dean's Office contact, proponent, version date."/>
      </w:tblPr>
      <w:tblGrid>
        <w:gridCol w:w="3823"/>
        <w:gridCol w:w="5528"/>
      </w:tblGrid>
      <w:tr w:rsidR="006F3CA6" w:rsidRPr="00724BE1" w14:paraId="31559C5C" w14:textId="77777777" w:rsidTr="007B6271">
        <w:tc>
          <w:tcPr>
            <w:tcW w:w="3823" w:type="dxa"/>
          </w:tcPr>
          <w:p w14:paraId="49C4A2CA" w14:textId="37089F8F" w:rsidR="006F3CA6" w:rsidRPr="00122815" w:rsidRDefault="00117310" w:rsidP="001A05D3">
            <w:pPr>
              <w:pStyle w:val="TableHeading"/>
            </w:pPr>
            <w:r>
              <w:t>Name of Collaborative Specializatio</w:t>
            </w:r>
            <w:r w:rsidR="005744E3">
              <w:t>n</w:t>
            </w:r>
            <w:r w:rsidR="006F3CA6" w:rsidRPr="00122815">
              <w:t>:</w:t>
            </w:r>
          </w:p>
          <w:p w14:paraId="17A60EA7" w14:textId="61C619BB" w:rsidR="006F3CA6" w:rsidRPr="00122815" w:rsidRDefault="006F3CA6" w:rsidP="00C4549A">
            <w:pPr>
              <w:pStyle w:val="TableText"/>
              <w:framePr w:wrap="around"/>
            </w:pPr>
          </w:p>
        </w:tc>
        <w:tc>
          <w:tcPr>
            <w:tcW w:w="5528" w:type="dxa"/>
          </w:tcPr>
          <w:p w14:paraId="588CEC64" w14:textId="24AF7437" w:rsidR="006F3CA6" w:rsidRPr="00122815" w:rsidRDefault="00D85A30" w:rsidP="00C4549A">
            <w:pPr>
              <w:pStyle w:val="TableText"/>
              <w:framePr w:wrap="around"/>
            </w:pPr>
            <w:r>
              <w:t>Collaborative Specialization in [</w:t>
            </w:r>
            <w:r w:rsidRPr="00D85A30">
              <w:rPr>
                <w:highlight w:val="yellow"/>
              </w:rPr>
              <w:t>insert name</w:t>
            </w:r>
            <w:r>
              <w:t>]</w:t>
            </w:r>
          </w:p>
        </w:tc>
      </w:tr>
      <w:tr w:rsidR="006F3CA6" w:rsidRPr="00724BE1" w14:paraId="2C4A584F" w14:textId="77777777" w:rsidTr="007B6271">
        <w:tc>
          <w:tcPr>
            <w:tcW w:w="3823" w:type="dxa"/>
          </w:tcPr>
          <w:p w14:paraId="1F7D0DF9" w14:textId="004C2372" w:rsidR="006F3CA6" w:rsidRPr="00122815" w:rsidRDefault="00021719" w:rsidP="001A05D3">
            <w:pPr>
              <w:pStyle w:val="TableHeading"/>
            </w:pPr>
            <w:r>
              <w:t xml:space="preserve">Supporting </w:t>
            </w:r>
            <w:r w:rsidR="006F3CA6" w:rsidRPr="00122815">
              <w:t>unit (if applicable):</w:t>
            </w:r>
          </w:p>
        </w:tc>
        <w:tc>
          <w:tcPr>
            <w:tcW w:w="5528" w:type="dxa"/>
          </w:tcPr>
          <w:p w14:paraId="1B8DDC55" w14:textId="3CCA8201" w:rsidR="006F3CA6" w:rsidRPr="005A5234" w:rsidRDefault="006F3CA6" w:rsidP="005A5234">
            <w:pPr>
              <w:pStyle w:val="TableText"/>
              <w:framePr w:wrap="around"/>
            </w:pPr>
          </w:p>
        </w:tc>
      </w:tr>
      <w:tr w:rsidR="006F3CA6" w:rsidRPr="00724BE1" w14:paraId="7CB0366D" w14:textId="77777777" w:rsidTr="007B6271">
        <w:tc>
          <w:tcPr>
            <w:tcW w:w="3823" w:type="dxa"/>
          </w:tcPr>
          <w:p w14:paraId="3B2AA7B7" w14:textId="46953228" w:rsidR="006F3CA6" w:rsidRPr="00122815" w:rsidRDefault="006F3CA6" w:rsidP="001A05D3">
            <w:pPr>
              <w:pStyle w:val="TableHeading"/>
            </w:pPr>
            <w:r w:rsidRPr="00122815">
              <w:t>Faculty/division:</w:t>
            </w:r>
          </w:p>
        </w:tc>
        <w:tc>
          <w:tcPr>
            <w:tcW w:w="5528" w:type="dxa"/>
          </w:tcPr>
          <w:p w14:paraId="6E70E93A" w14:textId="77777777" w:rsidR="006F3CA6" w:rsidRPr="00122815" w:rsidRDefault="006F3CA6" w:rsidP="00C4549A">
            <w:pPr>
              <w:pStyle w:val="TableText"/>
              <w:framePr w:wrap="around"/>
            </w:pPr>
          </w:p>
        </w:tc>
      </w:tr>
      <w:tr w:rsidR="006F3CA6" w:rsidRPr="00724BE1" w14:paraId="4F962871" w14:textId="77777777" w:rsidTr="007B6271">
        <w:tc>
          <w:tcPr>
            <w:tcW w:w="3823" w:type="dxa"/>
          </w:tcPr>
          <w:p w14:paraId="0F24E438" w14:textId="7E660165" w:rsidR="006F3CA6" w:rsidRPr="00122815" w:rsidRDefault="006F3CA6" w:rsidP="001A05D3">
            <w:pPr>
              <w:pStyle w:val="TableHeading"/>
            </w:pPr>
            <w:r w:rsidRPr="00122815">
              <w:t xml:space="preserve">Dean’s </w:t>
            </w:r>
            <w:r w:rsidR="00EB1398">
              <w:t>o</w:t>
            </w:r>
            <w:r w:rsidRPr="00122815">
              <w:t>ffice contact:</w:t>
            </w:r>
          </w:p>
        </w:tc>
        <w:tc>
          <w:tcPr>
            <w:tcW w:w="5528" w:type="dxa"/>
          </w:tcPr>
          <w:p w14:paraId="1553EC1F" w14:textId="77777777" w:rsidR="006F3CA6" w:rsidRPr="00122815" w:rsidRDefault="006F3CA6" w:rsidP="00C4549A">
            <w:pPr>
              <w:pStyle w:val="TableText"/>
              <w:framePr w:wrap="around"/>
            </w:pPr>
          </w:p>
        </w:tc>
      </w:tr>
      <w:tr w:rsidR="006F3CA6" w:rsidRPr="00724BE1" w14:paraId="7B7CB09E" w14:textId="77777777" w:rsidTr="007B6271">
        <w:tc>
          <w:tcPr>
            <w:tcW w:w="3823" w:type="dxa"/>
          </w:tcPr>
          <w:p w14:paraId="4E9A6652" w14:textId="77777777" w:rsidR="006F3CA6" w:rsidRPr="00122815" w:rsidRDefault="006F3CA6" w:rsidP="001A05D3">
            <w:pPr>
              <w:pStyle w:val="TableHeading"/>
            </w:pPr>
            <w:r w:rsidRPr="00122815">
              <w:t>Proponent:</w:t>
            </w:r>
          </w:p>
        </w:tc>
        <w:tc>
          <w:tcPr>
            <w:tcW w:w="5528" w:type="dxa"/>
          </w:tcPr>
          <w:p w14:paraId="14542784" w14:textId="77777777" w:rsidR="006F3CA6" w:rsidRPr="00122815" w:rsidRDefault="006F3CA6" w:rsidP="00C4549A">
            <w:pPr>
              <w:pStyle w:val="TableText"/>
              <w:framePr w:wrap="around"/>
            </w:pPr>
          </w:p>
        </w:tc>
      </w:tr>
      <w:tr w:rsidR="006F3CA6" w:rsidRPr="00724BE1" w14:paraId="4ED08E56" w14:textId="77777777" w:rsidTr="007B6271">
        <w:tc>
          <w:tcPr>
            <w:tcW w:w="3823" w:type="dxa"/>
          </w:tcPr>
          <w:p w14:paraId="79908A0B" w14:textId="77777777" w:rsidR="006F3CA6" w:rsidRPr="00122815" w:rsidRDefault="006F3CA6" w:rsidP="001A05D3">
            <w:pPr>
              <w:pStyle w:val="TableHeading"/>
            </w:pPr>
            <w:r w:rsidRPr="00122815">
              <w:t>Version date:</w:t>
            </w:r>
          </w:p>
          <w:p w14:paraId="390CB086" w14:textId="77777777" w:rsidR="006F3CA6" w:rsidRPr="00122815" w:rsidRDefault="006F3CA6" w:rsidP="00C4549A">
            <w:pPr>
              <w:pStyle w:val="TableText"/>
              <w:framePr w:wrap="around"/>
              <w:rPr>
                <w:b/>
              </w:rPr>
            </w:pPr>
            <w:r w:rsidRPr="2349366F">
              <w:t>Please update as you edit this proposal.</w:t>
            </w:r>
          </w:p>
        </w:tc>
        <w:tc>
          <w:tcPr>
            <w:tcW w:w="5528" w:type="dxa"/>
          </w:tcPr>
          <w:p w14:paraId="36DCC724" w14:textId="77777777" w:rsidR="006F3CA6" w:rsidRPr="00122815" w:rsidRDefault="006F3CA6" w:rsidP="00C4549A">
            <w:pPr>
              <w:pStyle w:val="TableText"/>
              <w:framePr w:wrap="around"/>
            </w:pPr>
          </w:p>
        </w:tc>
      </w:tr>
    </w:tbl>
    <w:p w14:paraId="59CCCF4B" w14:textId="77777777" w:rsidR="001F6ED6" w:rsidRPr="001F6ED6" w:rsidRDefault="001F6ED6" w:rsidP="008A5B4F">
      <w:pPr>
        <w:pStyle w:val="Heading"/>
      </w:pPr>
      <w:bookmarkStart w:id="0" w:name="_Toc169081700"/>
      <w:r w:rsidRPr="001F6ED6">
        <w:t>Framework for UTQAP Major Modifications</w:t>
      </w:r>
      <w:bookmarkEnd w:id="0"/>
    </w:p>
    <w:p w14:paraId="21395A46" w14:textId="77777777" w:rsidR="001F6ED6" w:rsidRPr="001F6ED6" w:rsidRDefault="001F6ED6" w:rsidP="001A05D3">
      <w:pPr>
        <w:pStyle w:val="BodyText"/>
      </w:pPr>
      <w:r w:rsidRPr="001F6ED6">
        <w:t xml:space="preserve">The </w:t>
      </w:r>
      <w:hyperlink r:id="rId12" w:history="1">
        <w:r w:rsidRPr="001F6ED6">
          <w:rPr>
            <w:color w:val="002A5C"/>
            <w:u w:val="single"/>
          </w:rPr>
          <w:t>University of Toronto Quality Assurance Process</w:t>
        </w:r>
      </w:hyperlink>
      <w:r w:rsidRPr="001F6ED6">
        <w:t xml:space="preserve"> (UTQAP) supports a structured approach for creating, reflecting on, assessing, and developing plans to change and improve academic programs and units in the context of institutional and divisional commitments and priorities.</w:t>
      </w:r>
    </w:p>
    <w:p w14:paraId="568764D9" w14:textId="77777777" w:rsidR="001F6ED6" w:rsidRDefault="001F6ED6" w:rsidP="007B6271">
      <w:pPr>
        <w:pStyle w:val="BodyText"/>
      </w:pPr>
    </w:p>
    <w:p w14:paraId="22041754" w14:textId="2BD647A6" w:rsidR="006F3CA6" w:rsidRDefault="006F3CA6" w:rsidP="007B6271">
      <w:pPr>
        <w:pStyle w:val="BodyText"/>
      </w:pPr>
      <w:r w:rsidRPr="2349366F">
        <w:t>The University of Toronto (U of T), in its </w:t>
      </w:r>
      <w:hyperlink r:id="rId13">
        <w:r w:rsidRPr="007B6271">
          <w:rPr>
            <w:rStyle w:val="Hyperlink"/>
          </w:rPr>
          <w:t>Statement of Institutional Purpose</w:t>
        </w:r>
      </w:hyperlink>
      <w:r w:rsidRPr="00306885">
        <w:t> (1992</w:t>
      </w:r>
      <w:r w:rsidRPr="2349366F">
        <w:t>), articulates its mission as a commitment "to being an internationally significant research university, with undergraduate, graduate, and professional programs of excellent quality." Thus “quality assurance through assessment of new program proposals and review of academic programs and units in which they reside is a priority for the University…:”</w:t>
      </w:r>
    </w:p>
    <w:p w14:paraId="326C7516" w14:textId="77777777" w:rsidR="007B6271" w:rsidRPr="00724BE1" w:rsidRDefault="007B6271" w:rsidP="007B6271">
      <w:pPr>
        <w:pStyle w:val="BodyText"/>
      </w:pPr>
    </w:p>
    <w:p w14:paraId="11FFA30C" w14:textId="4DDB3E50" w:rsidR="006F3CA6" w:rsidRPr="00724BE1" w:rsidRDefault="006F3CA6" w:rsidP="007B6271">
      <w:pPr>
        <w:pStyle w:val="Quote"/>
      </w:pPr>
      <w:r w:rsidRPr="00724BE1">
        <w:t xml:space="preserve">The quality of the scholarship of the faculty, and the degree to which that scholarship is brought to bear in teaching are the foundations of academic excellence. More generally, </w:t>
      </w:r>
      <w:proofErr w:type="gramStart"/>
      <w:r w:rsidRPr="00724BE1">
        <w:t>all of</w:t>
      </w:r>
      <w:proofErr w:type="gramEnd"/>
      <w:r w:rsidRPr="00724BE1">
        <w:t xml:space="preserve"> the factors that contribute to collegial and scholarly life —</w:t>
      </w:r>
      <w:r w:rsidR="007B6271">
        <w:t xml:space="preserve"> </w:t>
      </w:r>
      <w:r w:rsidRPr="00724BE1">
        <w:t xml:space="preserve">academic and administrative complement, </w:t>
      </w:r>
      <w:r w:rsidRPr="00724BE1">
        <w:lastRenderedPageBreak/>
        <w:t>research and scholarly activity, infrastructure, governance, etc.</w:t>
      </w:r>
      <w:r w:rsidR="007B6271">
        <w:t xml:space="preserve"> </w:t>
      </w:r>
      <w:r w:rsidRPr="00724BE1">
        <w:t>—</w:t>
      </w:r>
      <w:r w:rsidR="007B6271">
        <w:t xml:space="preserve"> </w:t>
      </w:r>
      <w:r w:rsidRPr="00724BE1">
        <w:t>bear on the quality of academic programs and the broad educational experience of students. (</w:t>
      </w:r>
      <w:hyperlink r:id="rId14" w:history="1">
        <w:r w:rsidRPr="00BE6C3E">
          <w:rPr>
            <w:rStyle w:val="Hyperlink"/>
          </w:rPr>
          <w:t>Policy for Approval and Review of Academic Programs and Units</w:t>
        </w:r>
      </w:hyperlink>
      <w:r w:rsidRPr="00724BE1">
        <w:rPr>
          <w:color w:val="0070C0"/>
        </w:rPr>
        <w:t> </w:t>
      </w:r>
      <w:r w:rsidRPr="00724BE1">
        <w:t>(2010))</w:t>
      </w:r>
    </w:p>
    <w:p w14:paraId="354946E7" w14:textId="77777777" w:rsidR="005B20F2" w:rsidRDefault="005B20F2" w:rsidP="00BE6C3E">
      <w:pPr>
        <w:pStyle w:val="BodyText"/>
      </w:pPr>
    </w:p>
    <w:p w14:paraId="10B7DD26" w14:textId="66E5339C" w:rsidR="006F3CA6" w:rsidRPr="00724BE1" w:rsidRDefault="006F3CA6" w:rsidP="00BE6C3E">
      <w:pPr>
        <w:pStyle w:val="BodyText"/>
      </w:pPr>
      <w:r w:rsidRPr="00724BE1">
        <w:t>The University’s approach to quality assurance is built on two primary indicators of academic excellence: the quality of the scholarship and research of faculty; and the success with which that scholarship and research is brought to bear on the achievement of Degree</w:t>
      </w:r>
      <w:r w:rsidR="00C11BEB">
        <w:t xml:space="preserve"> </w:t>
      </w:r>
      <w:r w:rsidRPr="00724BE1">
        <w:t>Level Expectations.</w:t>
      </w:r>
      <w:r w:rsidR="00A17008">
        <w:t xml:space="preserve"> </w:t>
      </w:r>
      <w:r w:rsidRPr="00724BE1">
        <w:t>These indicators are assessed by determining how our scholarship, research and programs compare to those of our international peer institutions and how well our programs meet their Degree</w:t>
      </w:r>
      <w:r w:rsidR="00C11BEB">
        <w:t xml:space="preserve"> </w:t>
      </w:r>
      <w:r w:rsidRPr="00724BE1">
        <w:t>Level Expectations.</w:t>
      </w:r>
    </w:p>
    <w:p w14:paraId="2042762B" w14:textId="77777777" w:rsidR="005B20F2" w:rsidRDefault="005B20F2" w:rsidP="00BE6C3E">
      <w:pPr>
        <w:pStyle w:val="BodyText"/>
      </w:pPr>
    </w:p>
    <w:p w14:paraId="0525A817" w14:textId="22FA6923" w:rsidR="004A40F5" w:rsidRPr="00724BE1" w:rsidRDefault="006F3CA6" w:rsidP="00BE6C3E">
      <w:pPr>
        <w:pStyle w:val="BodyText"/>
      </w:pPr>
      <w:r w:rsidRPr="00724BE1">
        <w:t>The University of Toronto embraces academic change as a critical part of maintaining and enhancing programs of outstanding quality through a process of continuous improvement. Proposals for major modifications are vehicles of academic change.</w:t>
      </w:r>
    </w:p>
    <w:p w14:paraId="27E7C71B" w14:textId="77777777" w:rsidR="007710B2" w:rsidRPr="007710B2" w:rsidRDefault="007710B2" w:rsidP="008A5B4F">
      <w:pPr>
        <w:pStyle w:val="Heading"/>
      </w:pPr>
      <w:bookmarkStart w:id="1" w:name="_Toc169081701"/>
      <w:r w:rsidRPr="007710B2">
        <w:t>Major Modification Proposal</w:t>
      </w:r>
      <w:bookmarkEnd w:id="1"/>
    </w:p>
    <w:p w14:paraId="01CE14DA" w14:textId="77777777" w:rsidR="007710B2" w:rsidRPr="007710B2" w:rsidRDefault="007710B2" w:rsidP="00C11BEB">
      <w:pPr>
        <w:pStyle w:val="BodyText"/>
      </w:pPr>
      <w:r w:rsidRPr="007710B2">
        <w:t xml:space="preserve">A major modification to an existing program is a restructuring of a program, a merger of or the creation of new elements within existing programs, or a renewal of a program </w:t>
      </w:r>
      <w:proofErr w:type="gramStart"/>
      <w:r w:rsidRPr="007710B2">
        <w:t>in order to</w:t>
      </w:r>
      <w:proofErr w:type="gramEnd"/>
      <w:r w:rsidRPr="007710B2">
        <w:t xml:space="preserve"> keep it current with its academic discipline or improve student academic experience.</w:t>
      </w:r>
    </w:p>
    <w:p w14:paraId="38596D77" w14:textId="77777777" w:rsidR="005B20F2" w:rsidRDefault="005B20F2" w:rsidP="006F3CA6">
      <w:pPr>
        <w:rPr>
          <w:rFonts w:asciiTheme="minorHAnsi" w:hAnsiTheme="minorHAnsi"/>
        </w:rPr>
      </w:pPr>
    </w:p>
    <w:p w14:paraId="43B5E0FB" w14:textId="29FFCCAD" w:rsidR="006F3CA6" w:rsidRPr="00724BE1" w:rsidRDefault="006F3CA6" w:rsidP="00391671">
      <w:pPr>
        <w:pStyle w:val="BodyText"/>
      </w:pPr>
      <w:r w:rsidRPr="2349366F">
        <w:t xml:space="preserve">This template should be used to bring forward all proposals </w:t>
      </w:r>
      <w:r w:rsidR="00FC5E5C">
        <w:t>to create a collaborative specialization</w:t>
      </w:r>
      <w:r w:rsidRPr="2349366F">
        <w:t xml:space="preserve"> </w:t>
      </w:r>
      <w:r w:rsidR="00640B3C">
        <w:t>or add</w:t>
      </w:r>
      <w:r w:rsidR="007710B2">
        <w:t xml:space="preserve"> </w:t>
      </w:r>
      <w:r w:rsidR="00640B3C">
        <w:t xml:space="preserve">a </w:t>
      </w:r>
      <w:r w:rsidR="00496464">
        <w:t xml:space="preserve">degree </w:t>
      </w:r>
      <w:r w:rsidR="00640B3C">
        <w:t xml:space="preserve">level to an existing collaborative specialization </w:t>
      </w:r>
      <w:r w:rsidRPr="2349366F">
        <w:t xml:space="preserve">for governance approval under the </w:t>
      </w:r>
      <w:hyperlink r:id="rId15">
        <w:r w:rsidRPr="00391671">
          <w:rPr>
            <w:rStyle w:val="Hyperlink"/>
          </w:rPr>
          <w:t>University of Toronto Quality Assurance Process</w:t>
        </w:r>
      </w:hyperlink>
      <w:r w:rsidRPr="2349366F">
        <w:t xml:space="preserve"> (UTQAP). </w:t>
      </w:r>
      <w:bookmarkStart w:id="2" w:name="_Hlk166765278"/>
      <w:r w:rsidR="00B51032">
        <w:t>Please see the</w:t>
      </w:r>
      <w:r w:rsidR="00BB413F">
        <w:t xml:space="preserve"> </w:t>
      </w:r>
      <w:hyperlink r:id="rId16" w:history="1">
        <w:r w:rsidR="00BB413F" w:rsidRPr="00391671">
          <w:rPr>
            <w:rStyle w:val="Hyperlink"/>
          </w:rPr>
          <w:t>VPAP website</w:t>
        </w:r>
      </w:hyperlink>
      <w:r w:rsidR="00BB413F">
        <w:t xml:space="preserve"> and </w:t>
      </w:r>
      <w:hyperlink r:id="rId17" w:history="1">
        <w:r w:rsidR="006403FB" w:rsidRPr="00391671">
          <w:rPr>
            <w:rStyle w:val="Hyperlink"/>
          </w:rPr>
          <w:t>U of T Collaborative Specialization Guidelines</w:t>
        </w:r>
      </w:hyperlink>
      <w:r w:rsidR="00E80071">
        <w:t xml:space="preserve"> for information</w:t>
      </w:r>
      <w:r w:rsidR="00BB413F">
        <w:t xml:space="preserve"> on this offering</w:t>
      </w:r>
      <w:r w:rsidR="00E80071">
        <w:t xml:space="preserve">. </w:t>
      </w:r>
      <w:bookmarkEnd w:id="2"/>
    </w:p>
    <w:p w14:paraId="7BDD3254" w14:textId="77777777" w:rsidR="005B20F2" w:rsidRDefault="005B20F2" w:rsidP="00C61F89">
      <w:pPr>
        <w:pStyle w:val="BodyText"/>
      </w:pPr>
    </w:p>
    <w:p w14:paraId="1F218660" w14:textId="77777777" w:rsidR="004A40F5" w:rsidRDefault="006F3CA6" w:rsidP="00C61F89">
      <w:pPr>
        <w:pStyle w:val="BodyText"/>
        <w:sectPr w:rsidR="004A40F5" w:rsidSect="00181912">
          <w:headerReference w:type="default" r:id="rId18"/>
          <w:footerReference w:type="default" r:id="rId19"/>
          <w:pgSz w:w="12240" w:h="15840"/>
          <w:pgMar w:top="1440" w:right="1440" w:bottom="1440" w:left="1440" w:header="720" w:footer="720" w:gutter="0"/>
          <w:cols w:space="720"/>
          <w:docGrid w:linePitch="360"/>
        </w:sectPr>
      </w:pPr>
      <w:r w:rsidRPr="2349366F">
        <w:t>This template aligns with UTQAP requirements and will help to ensure that all evaluation criteria established by the Quality Council are addressed in bringing forward a proposal. Divisions may have additional requirements that should be integrated into the proposal.</w:t>
      </w:r>
      <w:r>
        <w:t xml:space="preserve"> </w:t>
      </w:r>
      <w:r w:rsidRPr="00724BE1">
        <w:rPr>
          <w:rFonts w:cstheme="minorHAnsi"/>
        </w:rPr>
        <w:t xml:space="preserve">Examples of major modifications are provided in </w:t>
      </w:r>
      <w:hyperlink r:id="rId20" w:history="1">
        <w:r w:rsidRPr="00C61F89">
          <w:rPr>
            <w:rStyle w:val="Hyperlink"/>
          </w:rPr>
          <w:t>UTQAP 3.1</w:t>
        </w:r>
      </w:hyperlink>
      <w:r w:rsidR="00C61F89">
        <w:rPr>
          <w:rFonts w:cstheme="minorHAnsi"/>
        </w:rPr>
        <w:t xml:space="preserve">. </w:t>
      </w:r>
      <w:r>
        <w:t xml:space="preserve">See </w:t>
      </w:r>
      <w:hyperlink r:id="rId21" w:history="1">
        <w:r w:rsidRPr="00C61F89">
          <w:rPr>
            <w:rStyle w:val="Hyperlink"/>
          </w:rPr>
          <w:t>VPAP website</w:t>
        </w:r>
      </w:hyperlink>
      <w:r>
        <w:t xml:space="preserve"> for more information on major modifications.</w:t>
      </w:r>
    </w:p>
    <w:p w14:paraId="09793B85" w14:textId="318E3CAC" w:rsidR="006F3CA6" w:rsidRPr="006F68A4" w:rsidRDefault="006F3CA6" w:rsidP="00C61F89">
      <w:pPr>
        <w:pStyle w:val="BodyText"/>
      </w:pPr>
      <w:r>
        <w:lastRenderedPageBreak/>
        <w:t xml:space="preserve"> </w:t>
      </w:r>
    </w:p>
    <w:tbl>
      <w:tblPr>
        <w:tblpPr w:leftFromText="180" w:rightFromText="180" w:vertAnchor="text" w:horzAnchor="page" w:tblpX="1426"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Caption w:val="Development and Approval Steps"/>
        <w:tblDescription w:val="Date of Dean's office sign-off, VPAP sign-off, unit-level approval, Faculty/divisional governance, Faculty/division submits final proposal to VPAP, included in major modification report to AP&amp;P, included in major modification report to Quality Council. "/>
      </w:tblPr>
      <w:tblGrid>
        <w:gridCol w:w="6232"/>
        <w:gridCol w:w="3118"/>
      </w:tblGrid>
      <w:tr w:rsidR="006F3CA6" w:rsidRPr="00724BE1" w14:paraId="59F2E6DF" w14:textId="77777777" w:rsidTr="00D514CB">
        <w:trPr>
          <w:cantSplit/>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0AED17EA" w14:textId="5C5D0A2E" w:rsidR="006F3CA6" w:rsidRPr="004A40F5" w:rsidRDefault="009623C4" w:rsidP="004A40F5">
            <w:pPr>
              <w:pStyle w:val="TableHeading"/>
            </w:pPr>
            <w:r>
              <w:t xml:space="preserve">Development and Approval </w:t>
            </w:r>
            <w:r w:rsidR="006F3CA6" w:rsidRPr="004A40F5">
              <w:t>Steps</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44BB2122" w14:textId="77777777" w:rsidR="006F3CA6" w:rsidRPr="004A40F5" w:rsidRDefault="006F3CA6" w:rsidP="004A40F5">
            <w:pPr>
              <w:pStyle w:val="TableHeading"/>
            </w:pPr>
            <w:r w:rsidRPr="004A40F5">
              <w:t>Date (e.g., of final sign off, governance meeting, inclusion in reports)</w:t>
            </w:r>
          </w:p>
        </w:tc>
      </w:tr>
      <w:tr w:rsidR="006F3CA6" w:rsidRPr="00724BE1" w14:paraId="6616690C"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568FEAD4" w14:textId="6D6F8420" w:rsidR="006F3CA6" w:rsidRPr="00724BE1" w:rsidRDefault="006F3CA6" w:rsidP="004A40F5">
            <w:pPr>
              <w:pStyle w:val="TableText"/>
              <w:framePr w:hSpace="0" w:wrap="auto" w:hAnchor="text" w:yAlign="inline"/>
              <w:suppressOverlap w:val="0"/>
              <w:rPr>
                <w:highlight w:val="green"/>
              </w:rPr>
            </w:pPr>
            <w:r w:rsidRPr="00724BE1">
              <w:t xml:space="preserve">Dean’s </w:t>
            </w:r>
            <w:r w:rsidR="00EB1398">
              <w:t>o</w:t>
            </w:r>
            <w:r w:rsidRPr="00724BE1">
              <w:t>ffice sign-off</w:t>
            </w:r>
          </w:p>
        </w:tc>
        <w:tc>
          <w:tcPr>
            <w:tcW w:w="3118" w:type="dxa"/>
            <w:tcBorders>
              <w:top w:val="single" w:sz="4" w:space="0" w:color="000000"/>
              <w:left w:val="single" w:sz="4" w:space="0" w:color="000000"/>
              <w:bottom w:val="single" w:sz="4" w:space="0" w:color="000000"/>
              <w:right w:val="single" w:sz="4" w:space="0" w:color="000000"/>
            </w:tcBorders>
          </w:tcPr>
          <w:p w14:paraId="6A309D7B" w14:textId="77777777" w:rsidR="006F3CA6" w:rsidRPr="00724BE1" w:rsidRDefault="006F3CA6" w:rsidP="004A40F5">
            <w:pPr>
              <w:pStyle w:val="TableText"/>
              <w:framePr w:hSpace="0" w:wrap="auto" w:hAnchor="text" w:yAlign="inline"/>
              <w:suppressOverlap w:val="0"/>
            </w:pPr>
            <w:r w:rsidRPr="00724BE1">
              <w:t>[date]</w:t>
            </w:r>
          </w:p>
        </w:tc>
      </w:tr>
      <w:tr w:rsidR="006F3CA6" w:rsidRPr="00724BE1" w14:paraId="4959E2E3"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04C8EABF" w14:textId="77777777" w:rsidR="006F3CA6" w:rsidRPr="00724BE1" w:rsidRDefault="006F3CA6" w:rsidP="004A40F5">
            <w:pPr>
              <w:pStyle w:val="TableText"/>
              <w:framePr w:hSpace="0" w:wrap="auto" w:hAnchor="text" w:yAlign="inline"/>
              <w:suppressOverlap w:val="0"/>
            </w:pPr>
            <w:r w:rsidRPr="00724BE1">
              <w:t>VPAP sign-off</w:t>
            </w:r>
          </w:p>
        </w:tc>
        <w:tc>
          <w:tcPr>
            <w:tcW w:w="3118" w:type="dxa"/>
            <w:tcBorders>
              <w:top w:val="single" w:sz="4" w:space="0" w:color="000000"/>
              <w:left w:val="single" w:sz="4" w:space="0" w:color="000000"/>
              <w:bottom w:val="single" w:sz="4" w:space="0" w:color="000000"/>
              <w:right w:val="single" w:sz="4" w:space="0" w:color="000000"/>
            </w:tcBorders>
          </w:tcPr>
          <w:p w14:paraId="2AE25EC1" w14:textId="77777777" w:rsidR="006F3CA6" w:rsidRPr="00724BE1" w:rsidRDefault="006F3CA6" w:rsidP="004A40F5">
            <w:pPr>
              <w:pStyle w:val="TableText"/>
              <w:framePr w:hSpace="0" w:wrap="auto" w:hAnchor="text" w:yAlign="inline"/>
              <w:suppressOverlap w:val="0"/>
            </w:pPr>
            <w:r w:rsidRPr="00724BE1">
              <w:t>[date]</w:t>
            </w:r>
          </w:p>
        </w:tc>
      </w:tr>
      <w:tr w:rsidR="006F3CA6" w:rsidRPr="00724BE1" w14:paraId="604F8ED4"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1861F0F7" w14:textId="77777777" w:rsidR="006F3CA6" w:rsidRPr="00724BE1" w:rsidRDefault="006F3CA6" w:rsidP="004A40F5">
            <w:pPr>
              <w:pStyle w:val="TableText"/>
              <w:framePr w:hSpace="0" w:wrap="auto" w:hAnchor="text" w:yAlign="inline"/>
              <w:suppressOverlap w:val="0"/>
            </w:pPr>
            <w:r w:rsidRPr="00724BE1">
              <w:t>Unit-level approval (if required)</w:t>
            </w:r>
          </w:p>
        </w:tc>
        <w:tc>
          <w:tcPr>
            <w:tcW w:w="3118" w:type="dxa"/>
            <w:tcBorders>
              <w:top w:val="single" w:sz="4" w:space="0" w:color="000000"/>
              <w:left w:val="single" w:sz="4" w:space="0" w:color="000000"/>
              <w:bottom w:val="single" w:sz="4" w:space="0" w:color="000000"/>
              <w:right w:val="single" w:sz="4" w:space="0" w:color="000000"/>
            </w:tcBorders>
            <w:hideMark/>
          </w:tcPr>
          <w:p w14:paraId="0065E6B0" w14:textId="77777777" w:rsidR="006F3CA6" w:rsidRPr="00724BE1" w:rsidRDefault="006F3CA6" w:rsidP="004A40F5">
            <w:pPr>
              <w:pStyle w:val="TableText"/>
              <w:framePr w:hSpace="0" w:wrap="auto" w:hAnchor="text" w:yAlign="inline"/>
              <w:suppressOverlap w:val="0"/>
            </w:pPr>
            <w:r w:rsidRPr="00724BE1">
              <w:t>[date]</w:t>
            </w:r>
          </w:p>
        </w:tc>
      </w:tr>
      <w:tr w:rsidR="006F3CA6" w:rsidRPr="00724BE1" w14:paraId="406E678E"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67275140" w14:textId="77777777" w:rsidR="006F3CA6" w:rsidRPr="00724BE1" w:rsidRDefault="006F3CA6" w:rsidP="004A40F5">
            <w:pPr>
              <w:pStyle w:val="TableText"/>
              <w:framePr w:hSpace="0" w:wrap="auto" w:hAnchor="text" w:yAlign="inline"/>
              <w:suppressOverlap w:val="0"/>
            </w:pPr>
            <w:r w:rsidRPr="00724BE1">
              <w:t>Faculty/divisional governance</w:t>
            </w:r>
          </w:p>
        </w:tc>
        <w:tc>
          <w:tcPr>
            <w:tcW w:w="3118" w:type="dxa"/>
            <w:tcBorders>
              <w:top w:val="single" w:sz="4" w:space="0" w:color="000000"/>
              <w:left w:val="single" w:sz="4" w:space="0" w:color="000000"/>
              <w:bottom w:val="single" w:sz="4" w:space="0" w:color="000000"/>
              <w:right w:val="single" w:sz="4" w:space="0" w:color="000000"/>
            </w:tcBorders>
            <w:hideMark/>
          </w:tcPr>
          <w:p w14:paraId="6A65049A" w14:textId="77777777" w:rsidR="006F3CA6" w:rsidRPr="00724BE1" w:rsidRDefault="006F3CA6" w:rsidP="004A40F5">
            <w:pPr>
              <w:pStyle w:val="TableText"/>
              <w:framePr w:hSpace="0" w:wrap="auto" w:hAnchor="text" w:yAlign="inline"/>
              <w:suppressOverlap w:val="0"/>
            </w:pPr>
            <w:r w:rsidRPr="00724BE1">
              <w:t>[date]</w:t>
            </w:r>
          </w:p>
        </w:tc>
      </w:tr>
      <w:tr w:rsidR="006F3CA6" w:rsidRPr="00724BE1" w14:paraId="57594C23"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668783BB" w14:textId="77777777" w:rsidR="006F3CA6" w:rsidRPr="00724BE1" w:rsidRDefault="006F3CA6" w:rsidP="004A40F5">
            <w:pPr>
              <w:pStyle w:val="TableText"/>
              <w:framePr w:hSpace="0" w:wrap="auto" w:hAnchor="text" w:yAlign="inline"/>
              <w:suppressOverlap w:val="0"/>
            </w:pPr>
            <w:r w:rsidRPr="00724BE1">
              <w:t>Faculty/division submits final proposal to VPAP</w:t>
            </w:r>
          </w:p>
        </w:tc>
        <w:tc>
          <w:tcPr>
            <w:tcW w:w="3118" w:type="dxa"/>
            <w:tcBorders>
              <w:top w:val="single" w:sz="4" w:space="0" w:color="000000"/>
              <w:left w:val="single" w:sz="4" w:space="0" w:color="000000"/>
              <w:bottom w:val="single" w:sz="4" w:space="0" w:color="000000"/>
              <w:right w:val="single" w:sz="4" w:space="0" w:color="000000"/>
            </w:tcBorders>
          </w:tcPr>
          <w:p w14:paraId="77D59245" w14:textId="77777777" w:rsidR="006F3CA6" w:rsidRPr="00724BE1" w:rsidRDefault="006F3CA6" w:rsidP="004A40F5">
            <w:pPr>
              <w:pStyle w:val="TableText"/>
              <w:framePr w:hSpace="0" w:wrap="auto" w:hAnchor="text" w:yAlign="inline"/>
              <w:suppressOverlap w:val="0"/>
            </w:pPr>
            <w:r w:rsidRPr="00724BE1">
              <w:t>[date]</w:t>
            </w:r>
          </w:p>
        </w:tc>
      </w:tr>
      <w:tr w:rsidR="006F3CA6" w:rsidRPr="00724BE1" w14:paraId="12FF1AA9"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17CACA49" w14:textId="77777777" w:rsidR="006F3CA6" w:rsidRPr="00724BE1" w:rsidRDefault="006F3CA6" w:rsidP="004A40F5">
            <w:pPr>
              <w:pStyle w:val="TableText"/>
              <w:framePr w:hSpace="0" w:wrap="auto" w:hAnchor="text" w:yAlign="inline"/>
              <w:suppressOverlap w:val="0"/>
            </w:pPr>
            <w:r w:rsidRPr="00724BE1">
              <w:t>Included in Major Modification Report to AP&amp;P</w:t>
            </w:r>
          </w:p>
        </w:tc>
        <w:tc>
          <w:tcPr>
            <w:tcW w:w="3118" w:type="dxa"/>
            <w:tcBorders>
              <w:top w:val="single" w:sz="4" w:space="0" w:color="000000"/>
              <w:left w:val="single" w:sz="4" w:space="0" w:color="000000"/>
              <w:bottom w:val="single" w:sz="4" w:space="0" w:color="000000"/>
              <w:right w:val="single" w:sz="4" w:space="0" w:color="000000"/>
            </w:tcBorders>
            <w:hideMark/>
          </w:tcPr>
          <w:p w14:paraId="59BF17C1" w14:textId="77777777" w:rsidR="006F3CA6" w:rsidRPr="00724BE1" w:rsidRDefault="006F3CA6" w:rsidP="004A40F5">
            <w:pPr>
              <w:pStyle w:val="TableText"/>
              <w:framePr w:hSpace="0" w:wrap="auto" w:hAnchor="text" w:yAlign="inline"/>
              <w:suppressOverlap w:val="0"/>
            </w:pPr>
            <w:r w:rsidRPr="00724BE1">
              <w:t>[date]</w:t>
            </w:r>
          </w:p>
        </w:tc>
      </w:tr>
      <w:tr w:rsidR="006F3CA6" w:rsidRPr="00724BE1" w14:paraId="0AF92F56" w14:textId="77777777" w:rsidTr="00D514CB">
        <w:tc>
          <w:tcPr>
            <w:tcW w:w="6232" w:type="dxa"/>
            <w:tcBorders>
              <w:top w:val="single" w:sz="4" w:space="0" w:color="000000"/>
              <w:left w:val="single" w:sz="4" w:space="0" w:color="000000"/>
              <w:bottom w:val="single" w:sz="4" w:space="0" w:color="000000"/>
              <w:right w:val="single" w:sz="4" w:space="0" w:color="000000"/>
            </w:tcBorders>
          </w:tcPr>
          <w:p w14:paraId="5FAE8D2D" w14:textId="77777777" w:rsidR="006F3CA6" w:rsidRPr="00724BE1" w:rsidRDefault="006F3CA6" w:rsidP="004A40F5">
            <w:pPr>
              <w:pStyle w:val="TableText"/>
              <w:framePr w:hSpace="0" w:wrap="auto" w:hAnchor="text" w:yAlign="inline"/>
              <w:suppressOverlap w:val="0"/>
            </w:pPr>
            <w:r w:rsidRPr="00724BE1">
              <w:t>Included in Major Modification Report to Quality Council</w:t>
            </w:r>
          </w:p>
        </w:tc>
        <w:tc>
          <w:tcPr>
            <w:tcW w:w="3118" w:type="dxa"/>
            <w:tcBorders>
              <w:top w:val="single" w:sz="4" w:space="0" w:color="000000"/>
              <w:left w:val="single" w:sz="4" w:space="0" w:color="000000"/>
              <w:bottom w:val="single" w:sz="4" w:space="0" w:color="000000"/>
              <w:right w:val="single" w:sz="4" w:space="0" w:color="000000"/>
            </w:tcBorders>
          </w:tcPr>
          <w:p w14:paraId="466AD1A3" w14:textId="77777777" w:rsidR="006F3CA6" w:rsidRPr="00724BE1" w:rsidRDefault="006F3CA6" w:rsidP="004A40F5">
            <w:pPr>
              <w:pStyle w:val="TableText"/>
              <w:framePr w:hSpace="0" w:wrap="auto" w:hAnchor="text" w:yAlign="inline"/>
              <w:suppressOverlap w:val="0"/>
            </w:pPr>
            <w:r w:rsidRPr="00724BE1">
              <w:t>[date]</w:t>
            </w:r>
          </w:p>
        </w:tc>
      </w:tr>
    </w:tbl>
    <w:p w14:paraId="5F4E3232" w14:textId="77777777" w:rsidR="004A40F5" w:rsidRPr="004A40F5" w:rsidRDefault="004A40F5" w:rsidP="004A40F5">
      <w:bookmarkStart w:id="3" w:name="_Toc338673494"/>
      <w:bookmarkStart w:id="4" w:name="_Toc350330068"/>
      <w:bookmarkStart w:id="5" w:name="_Toc399581523"/>
      <w:bookmarkEnd w:id="3"/>
      <w:bookmarkEnd w:id="4"/>
      <w:bookmarkEnd w:id="5"/>
    </w:p>
    <w:p w14:paraId="5409AF73" w14:textId="5D839AED" w:rsidR="004A40F5" w:rsidRDefault="004B285C" w:rsidP="004A40F5">
      <w:pPr>
        <w:pStyle w:val="TOCHeading"/>
      </w:pPr>
      <w:r w:rsidRPr="00F54694">
        <w:t>Table of Contents</w:t>
      </w:r>
    </w:p>
    <w:p w14:paraId="5FBCF1D7" w14:textId="6F3450A7" w:rsidR="00E32D39" w:rsidRDefault="00145D5F">
      <w:pPr>
        <w:pStyle w:val="TOC1"/>
        <w:rPr>
          <w:rFonts w:asciiTheme="minorHAnsi" w:eastAsiaTheme="minorEastAsia" w:hAnsiTheme="minorHAnsi"/>
          <w:noProof/>
          <w:kern w:val="2"/>
          <w:szCs w:val="24"/>
          <w:lang w:eastAsia="en-CA"/>
          <w14:ligatures w14:val="standardContextual"/>
        </w:rPr>
      </w:pPr>
      <w:r>
        <w:rPr>
          <w:rFonts w:ascii="Lucida Bright" w:eastAsia="Times New Roman" w:hAnsi="Lucida Bright" w:cs="Times New Roman"/>
          <w:b/>
          <w:color w:val="002A5C"/>
          <w:sz w:val="38"/>
          <w:szCs w:val="22"/>
          <w:lang w:eastAsia="en-CA"/>
        </w:rPr>
        <w:fldChar w:fldCharType="begin"/>
      </w:r>
      <w:r>
        <w:rPr>
          <w:rFonts w:ascii="Lucida Bright" w:eastAsia="Times New Roman" w:hAnsi="Lucida Bright" w:cs="Times New Roman"/>
          <w:b/>
          <w:color w:val="002A5C"/>
          <w:sz w:val="38"/>
          <w:szCs w:val="22"/>
          <w:lang w:eastAsia="en-CA"/>
        </w:rPr>
        <w:instrText xml:space="preserve"> TOC \o "1-1" \h \z \u </w:instrText>
      </w:r>
      <w:r>
        <w:rPr>
          <w:rFonts w:ascii="Lucida Bright" w:eastAsia="Times New Roman" w:hAnsi="Lucida Bright" w:cs="Times New Roman"/>
          <w:b/>
          <w:color w:val="002A5C"/>
          <w:sz w:val="38"/>
          <w:szCs w:val="22"/>
          <w:lang w:eastAsia="en-CA"/>
        </w:rPr>
        <w:fldChar w:fldCharType="separate"/>
      </w:r>
      <w:hyperlink w:anchor="_Toc171937298" w:history="1">
        <w:r w:rsidR="00E32D39" w:rsidRPr="00A93345">
          <w:rPr>
            <w:rStyle w:val="Hyperlink"/>
            <w:noProof/>
          </w:rPr>
          <w:t>1</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Executive Summary</w:t>
        </w:r>
        <w:r w:rsidR="00E32D39">
          <w:rPr>
            <w:noProof/>
            <w:webHidden/>
          </w:rPr>
          <w:tab/>
        </w:r>
        <w:r w:rsidR="00E32D39">
          <w:rPr>
            <w:noProof/>
            <w:webHidden/>
          </w:rPr>
          <w:fldChar w:fldCharType="begin"/>
        </w:r>
        <w:r w:rsidR="00E32D39">
          <w:rPr>
            <w:noProof/>
            <w:webHidden/>
          </w:rPr>
          <w:instrText xml:space="preserve"> PAGEREF _Toc171937298 \h </w:instrText>
        </w:r>
        <w:r w:rsidR="00E32D39">
          <w:rPr>
            <w:noProof/>
            <w:webHidden/>
          </w:rPr>
        </w:r>
        <w:r w:rsidR="00E32D39">
          <w:rPr>
            <w:noProof/>
            <w:webHidden/>
          </w:rPr>
          <w:fldChar w:fldCharType="separate"/>
        </w:r>
        <w:r w:rsidR="00E32D39">
          <w:rPr>
            <w:noProof/>
            <w:webHidden/>
          </w:rPr>
          <w:t>4</w:t>
        </w:r>
        <w:r w:rsidR="00E32D39">
          <w:rPr>
            <w:noProof/>
            <w:webHidden/>
          </w:rPr>
          <w:fldChar w:fldCharType="end"/>
        </w:r>
      </w:hyperlink>
    </w:p>
    <w:p w14:paraId="6E96A563" w14:textId="5BB3AA2A" w:rsidR="00E32D39" w:rsidRDefault="00000000">
      <w:pPr>
        <w:pStyle w:val="TOC1"/>
        <w:rPr>
          <w:rFonts w:asciiTheme="minorHAnsi" w:eastAsiaTheme="minorEastAsia" w:hAnsiTheme="minorHAnsi"/>
          <w:noProof/>
          <w:kern w:val="2"/>
          <w:szCs w:val="24"/>
          <w:lang w:eastAsia="en-CA"/>
          <w14:ligatures w14:val="standardContextual"/>
        </w:rPr>
      </w:pPr>
      <w:hyperlink w:anchor="_Toc171937299" w:history="1">
        <w:r w:rsidR="00E32D39" w:rsidRPr="00A93345">
          <w:rPr>
            <w:rStyle w:val="Hyperlink"/>
            <w:noProof/>
          </w:rPr>
          <w:t>2</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Effective Date</w:t>
        </w:r>
        <w:r w:rsidR="00E32D39">
          <w:rPr>
            <w:noProof/>
            <w:webHidden/>
          </w:rPr>
          <w:tab/>
        </w:r>
        <w:r w:rsidR="00E32D39">
          <w:rPr>
            <w:noProof/>
            <w:webHidden/>
          </w:rPr>
          <w:fldChar w:fldCharType="begin"/>
        </w:r>
        <w:r w:rsidR="00E32D39">
          <w:rPr>
            <w:noProof/>
            <w:webHidden/>
          </w:rPr>
          <w:instrText xml:space="preserve"> PAGEREF _Toc171937299 \h </w:instrText>
        </w:r>
        <w:r w:rsidR="00E32D39">
          <w:rPr>
            <w:noProof/>
            <w:webHidden/>
          </w:rPr>
        </w:r>
        <w:r w:rsidR="00E32D39">
          <w:rPr>
            <w:noProof/>
            <w:webHidden/>
          </w:rPr>
          <w:fldChar w:fldCharType="separate"/>
        </w:r>
        <w:r w:rsidR="00E32D39">
          <w:rPr>
            <w:noProof/>
            <w:webHidden/>
          </w:rPr>
          <w:t>4</w:t>
        </w:r>
        <w:r w:rsidR="00E32D39">
          <w:rPr>
            <w:noProof/>
            <w:webHidden/>
          </w:rPr>
          <w:fldChar w:fldCharType="end"/>
        </w:r>
      </w:hyperlink>
    </w:p>
    <w:p w14:paraId="2453B077" w14:textId="43EBF230" w:rsidR="00E32D39" w:rsidRDefault="00000000">
      <w:pPr>
        <w:pStyle w:val="TOC1"/>
        <w:rPr>
          <w:rFonts w:asciiTheme="minorHAnsi" w:eastAsiaTheme="minorEastAsia" w:hAnsiTheme="minorHAnsi"/>
          <w:noProof/>
          <w:kern w:val="2"/>
          <w:szCs w:val="24"/>
          <w:lang w:eastAsia="en-CA"/>
          <w14:ligatures w14:val="standardContextual"/>
        </w:rPr>
      </w:pPr>
      <w:hyperlink w:anchor="_Toc171937300" w:history="1">
        <w:r w:rsidR="00E32D39" w:rsidRPr="00A93345">
          <w:rPr>
            <w:rStyle w:val="Hyperlink"/>
            <w:noProof/>
          </w:rPr>
          <w:t>3</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Calendar Copy</w:t>
        </w:r>
        <w:r w:rsidR="00E32D39">
          <w:rPr>
            <w:noProof/>
            <w:webHidden/>
          </w:rPr>
          <w:tab/>
        </w:r>
        <w:r w:rsidR="00E32D39">
          <w:rPr>
            <w:noProof/>
            <w:webHidden/>
          </w:rPr>
          <w:fldChar w:fldCharType="begin"/>
        </w:r>
        <w:r w:rsidR="00E32D39">
          <w:rPr>
            <w:noProof/>
            <w:webHidden/>
          </w:rPr>
          <w:instrText xml:space="preserve"> PAGEREF _Toc171937300 \h </w:instrText>
        </w:r>
        <w:r w:rsidR="00E32D39">
          <w:rPr>
            <w:noProof/>
            <w:webHidden/>
          </w:rPr>
        </w:r>
        <w:r w:rsidR="00E32D39">
          <w:rPr>
            <w:noProof/>
            <w:webHidden/>
          </w:rPr>
          <w:fldChar w:fldCharType="separate"/>
        </w:r>
        <w:r w:rsidR="00E32D39">
          <w:rPr>
            <w:noProof/>
            <w:webHidden/>
          </w:rPr>
          <w:t>4</w:t>
        </w:r>
        <w:r w:rsidR="00E32D39">
          <w:rPr>
            <w:noProof/>
            <w:webHidden/>
          </w:rPr>
          <w:fldChar w:fldCharType="end"/>
        </w:r>
      </w:hyperlink>
    </w:p>
    <w:p w14:paraId="39A5957B" w14:textId="1937AC04" w:rsidR="00E32D39" w:rsidRDefault="00000000">
      <w:pPr>
        <w:pStyle w:val="TOC1"/>
        <w:rPr>
          <w:rFonts w:asciiTheme="minorHAnsi" w:eastAsiaTheme="minorEastAsia" w:hAnsiTheme="minorHAnsi"/>
          <w:noProof/>
          <w:kern w:val="2"/>
          <w:szCs w:val="24"/>
          <w:lang w:eastAsia="en-CA"/>
          <w14:ligatures w14:val="standardContextual"/>
        </w:rPr>
      </w:pPr>
      <w:hyperlink w:anchor="_Toc171937301" w:history="1">
        <w:r w:rsidR="00E32D39" w:rsidRPr="00A93345">
          <w:rPr>
            <w:rStyle w:val="Hyperlink"/>
            <w:noProof/>
          </w:rPr>
          <w:t>4</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Academic Rationale and Program Objectives</w:t>
        </w:r>
        <w:r w:rsidR="00E32D39">
          <w:rPr>
            <w:noProof/>
            <w:webHidden/>
          </w:rPr>
          <w:tab/>
        </w:r>
        <w:r w:rsidR="00E32D39">
          <w:rPr>
            <w:noProof/>
            <w:webHidden/>
          </w:rPr>
          <w:fldChar w:fldCharType="begin"/>
        </w:r>
        <w:r w:rsidR="00E32D39">
          <w:rPr>
            <w:noProof/>
            <w:webHidden/>
          </w:rPr>
          <w:instrText xml:space="preserve"> PAGEREF _Toc171937301 \h </w:instrText>
        </w:r>
        <w:r w:rsidR="00E32D39">
          <w:rPr>
            <w:noProof/>
            <w:webHidden/>
          </w:rPr>
        </w:r>
        <w:r w:rsidR="00E32D39">
          <w:rPr>
            <w:noProof/>
            <w:webHidden/>
          </w:rPr>
          <w:fldChar w:fldCharType="separate"/>
        </w:r>
        <w:r w:rsidR="00E32D39">
          <w:rPr>
            <w:noProof/>
            <w:webHidden/>
          </w:rPr>
          <w:t>7</w:t>
        </w:r>
        <w:r w:rsidR="00E32D39">
          <w:rPr>
            <w:noProof/>
            <w:webHidden/>
          </w:rPr>
          <w:fldChar w:fldCharType="end"/>
        </w:r>
      </w:hyperlink>
    </w:p>
    <w:p w14:paraId="206457C4" w14:textId="59F0DDCC" w:rsidR="00E32D39" w:rsidRDefault="00000000">
      <w:pPr>
        <w:pStyle w:val="TOC1"/>
        <w:rPr>
          <w:rFonts w:asciiTheme="minorHAnsi" w:eastAsiaTheme="minorEastAsia" w:hAnsiTheme="minorHAnsi"/>
          <w:noProof/>
          <w:kern w:val="2"/>
          <w:szCs w:val="24"/>
          <w:lang w:eastAsia="en-CA"/>
          <w14:ligatures w14:val="standardContextual"/>
        </w:rPr>
      </w:pPr>
      <w:hyperlink w:anchor="_Toc171937302" w:history="1">
        <w:r w:rsidR="00E32D39" w:rsidRPr="00A93345">
          <w:rPr>
            <w:rStyle w:val="Hyperlink"/>
            <w:noProof/>
          </w:rPr>
          <w:t>5</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Program Design</w:t>
        </w:r>
        <w:r w:rsidR="00E32D39">
          <w:rPr>
            <w:noProof/>
            <w:webHidden/>
          </w:rPr>
          <w:tab/>
        </w:r>
        <w:r w:rsidR="00E32D39">
          <w:rPr>
            <w:noProof/>
            <w:webHidden/>
          </w:rPr>
          <w:fldChar w:fldCharType="begin"/>
        </w:r>
        <w:r w:rsidR="00E32D39">
          <w:rPr>
            <w:noProof/>
            <w:webHidden/>
          </w:rPr>
          <w:instrText xml:space="preserve"> PAGEREF _Toc171937302 \h </w:instrText>
        </w:r>
        <w:r w:rsidR="00E32D39">
          <w:rPr>
            <w:noProof/>
            <w:webHidden/>
          </w:rPr>
        </w:r>
        <w:r w:rsidR="00E32D39">
          <w:rPr>
            <w:noProof/>
            <w:webHidden/>
          </w:rPr>
          <w:fldChar w:fldCharType="separate"/>
        </w:r>
        <w:r w:rsidR="00E32D39">
          <w:rPr>
            <w:noProof/>
            <w:webHidden/>
          </w:rPr>
          <w:t>8</w:t>
        </w:r>
        <w:r w:rsidR="00E32D39">
          <w:rPr>
            <w:noProof/>
            <w:webHidden/>
          </w:rPr>
          <w:fldChar w:fldCharType="end"/>
        </w:r>
      </w:hyperlink>
    </w:p>
    <w:p w14:paraId="4487CA00" w14:textId="0DDDA7FC" w:rsidR="00E32D39" w:rsidRDefault="00000000">
      <w:pPr>
        <w:pStyle w:val="TOC1"/>
        <w:rPr>
          <w:rFonts w:asciiTheme="minorHAnsi" w:eastAsiaTheme="minorEastAsia" w:hAnsiTheme="minorHAnsi"/>
          <w:noProof/>
          <w:kern w:val="2"/>
          <w:szCs w:val="24"/>
          <w:lang w:eastAsia="en-CA"/>
          <w14:ligatures w14:val="standardContextual"/>
        </w:rPr>
      </w:pPr>
      <w:hyperlink w:anchor="_Toc171937303" w:history="1">
        <w:r w:rsidR="00E32D39" w:rsidRPr="00A93345">
          <w:rPr>
            <w:rStyle w:val="Hyperlink"/>
            <w:noProof/>
          </w:rPr>
          <w:t>6</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Assessment</w:t>
        </w:r>
        <w:r w:rsidR="00E32D39">
          <w:rPr>
            <w:noProof/>
            <w:webHidden/>
          </w:rPr>
          <w:tab/>
        </w:r>
        <w:r w:rsidR="00E32D39">
          <w:rPr>
            <w:noProof/>
            <w:webHidden/>
          </w:rPr>
          <w:fldChar w:fldCharType="begin"/>
        </w:r>
        <w:r w:rsidR="00E32D39">
          <w:rPr>
            <w:noProof/>
            <w:webHidden/>
          </w:rPr>
          <w:instrText xml:space="preserve"> PAGEREF _Toc171937303 \h </w:instrText>
        </w:r>
        <w:r w:rsidR="00E32D39">
          <w:rPr>
            <w:noProof/>
            <w:webHidden/>
          </w:rPr>
        </w:r>
        <w:r w:rsidR="00E32D39">
          <w:rPr>
            <w:noProof/>
            <w:webHidden/>
          </w:rPr>
          <w:fldChar w:fldCharType="separate"/>
        </w:r>
        <w:r w:rsidR="00E32D39">
          <w:rPr>
            <w:noProof/>
            <w:webHidden/>
          </w:rPr>
          <w:t>19</w:t>
        </w:r>
        <w:r w:rsidR="00E32D39">
          <w:rPr>
            <w:noProof/>
            <w:webHidden/>
          </w:rPr>
          <w:fldChar w:fldCharType="end"/>
        </w:r>
      </w:hyperlink>
    </w:p>
    <w:p w14:paraId="285D4D00" w14:textId="413AB762" w:rsidR="00E32D39" w:rsidRDefault="00000000">
      <w:pPr>
        <w:pStyle w:val="TOC1"/>
        <w:rPr>
          <w:rFonts w:asciiTheme="minorHAnsi" w:eastAsiaTheme="minorEastAsia" w:hAnsiTheme="minorHAnsi"/>
          <w:noProof/>
          <w:kern w:val="2"/>
          <w:szCs w:val="24"/>
          <w:lang w:eastAsia="en-CA"/>
          <w14:ligatures w14:val="standardContextual"/>
        </w:rPr>
      </w:pPr>
      <w:hyperlink w:anchor="_Toc171937304" w:history="1">
        <w:r w:rsidR="00E32D39" w:rsidRPr="00A93345">
          <w:rPr>
            <w:rStyle w:val="Hyperlink"/>
            <w:noProof/>
          </w:rPr>
          <w:t>7</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Need, Demand and Enrolment</w:t>
        </w:r>
        <w:r w:rsidR="00E32D39">
          <w:rPr>
            <w:noProof/>
            <w:webHidden/>
          </w:rPr>
          <w:tab/>
        </w:r>
        <w:r w:rsidR="00E32D39">
          <w:rPr>
            <w:noProof/>
            <w:webHidden/>
          </w:rPr>
          <w:fldChar w:fldCharType="begin"/>
        </w:r>
        <w:r w:rsidR="00E32D39">
          <w:rPr>
            <w:noProof/>
            <w:webHidden/>
          </w:rPr>
          <w:instrText xml:space="preserve"> PAGEREF _Toc171937304 \h </w:instrText>
        </w:r>
        <w:r w:rsidR="00E32D39">
          <w:rPr>
            <w:noProof/>
            <w:webHidden/>
          </w:rPr>
        </w:r>
        <w:r w:rsidR="00E32D39">
          <w:rPr>
            <w:noProof/>
            <w:webHidden/>
          </w:rPr>
          <w:fldChar w:fldCharType="separate"/>
        </w:r>
        <w:r w:rsidR="00E32D39">
          <w:rPr>
            <w:noProof/>
            <w:webHidden/>
          </w:rPr>
          <w:t>20</w:t>
        </w:r>
        <w:r w:rsidR="00E32D39">
          <w:rPr>
            <w:noProof/>
            <w:webHidden/>
          </w:rPr>
          <w:fldChar w:fldCharType="end"/>
        </w:r>
      </w:hyperlink>
    </w:p>
    <w:p w14:paraId="1E5FBB2A" w14:textId="71DB768A" w:rsidR="00E32D39" w:rsidRDefault="00000000">
      <w:pPr>
        <w:pStyle w:val="TOC1"/>
        <w:rPr>
          <w:rFonts w:asciiTheme="minorHAnsi" w:eastAsiaTheme="minorEastAsia" w:hAnsiTheme="minorHAnsi"/>
          <w:noProof/>
          <w:kern w:val="2"/>
          <w:szCs w:val="24"/>
          <w:lang w:eastAsia="en-CA"/>
          <w14:ligatures w14:val="standardContextual"/>
        </w:rPr>
      </w:pPr>
      <w:hyperlink w:anchor="_Toc171937305" w:history="1">
        <w:r w:rsidR="00E32D39" w:rsidRPr="00A93345">
          <w:rPr>
            <w:rStyle w:val="Hyperlink"/>
            <w:noProof/>
          </w:rPr>
          <w:t>8</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Resources</w:t>
        </w:r>
        <w:r w:rsidR="00E32D39">
          <w:rPr>
            <w:noProof/>
            <w:webHidden/>
          </w:rPr>
          <w:tab/>
        </w:r>
        <w:r w:rsidR="00E32D39">
          <w:rPr>
            <w:noProof/>
            <w:webHidden/>
          </w:rPr>
          <w:fldChar w:fldCharType="begin"/>
        </w:r>
        <w:r w:rsidR="00E32D39">
          <w:rPr>
            <w:noProof/>
            <w:webHidden/>
          </w:rPr>
          <w:instrText xml:space="preserve"> PAGEREF _Toc171937305 \h </w:instrText>
        </w:r>
        <w:r w:rsidR="00E32D39">
          <w:rPr>
            <w:noProof/>
            <w:webHidden/>
          </w:rPr>
        </w:r>
        <w:r w:rsidR="00E32D39">
          <w:rPr>
            <w:noProof/>
            <w:webHidden/>
          </w:rPr>
          <w:fldChar w:fldCharType="separate"/>
        </w:r>
        <w:r w:rsidR="00E32D39">
          <w:rPr>
            <w:noProof/>
            <w:webHidden/>
          </w:rPr>
          <w:t>21</w:t>
        </w:r>
        <w:r w:rsidR="00E32D39">
          <w:rPr>
            <w:noProof/>
            <w:webHidden/>
          </w:rPr>
          <w:fldChar w:fldCharType="end"/>
        </w:r>
      </w:hyperlink>
    </w:p>
    <w:p w14:paraId="599BFCA5" w14:textId="28E48D09" w:rsidR="00E32D39" w:rsidRDefault="00000000">
      <w:pPr>
        <w:pStyle w:val="TOC1"/>
        <w:rPr>
          <w:rFonts w:asciiTheme="minorHAnsi" w:eastAsiaTheme="minorEastAsia" w:hAnsiTheme="minorHAnsi"/>
          <w:noProof/>
          <w:kern w:val="2"/>
          <w:szCs w:val="24"/>
          <w:lang w:eastAsia="en-CA"/>
          <w14:ligatures w14:val="standardContextual"/>
        </w:rPr>
      </w:pPr>
      <w:hyperlink w:anchor="_Toc171937306" w:history="1">
        <w:r w:rsidR="00E32D39" w:rsidRPr="00A93345">
          <w:rPr>
            <w:rStyle w:val="Hyperlink"/>
            <w:noProof/>
          </w:rPr>
          <w:t>9</w:t>
        </w:r>
        <w:r w:rsidR="00E32D39">
          <w:rPr>
            <w:rFonts w:asciiTheme="minorHAnsi" w:eastAsiaTheme="minorEastAsia" w:hAnsiTheme="minorHAnsi"/>
            <w:noProof/>
            <w:kern w:val="2"/>
            <w:szCs w:val="24"/>
            <w:lang w:eastAsia="en-CA"/>
            <w14:ligatures w14:val="standardContextual"/>
          </w:rPr>
          <w:tab/>
        </w:r>
        <w:r w:rsidR="00E32D39" w:rsidRPr="00A93345">
          <w:rPr>
            <w:rStyle w:val="Hyperlink"/>
            <w:noProof/>
          </w:rPr>
          <w:t>Consultation</w:t>
        </w:r>
        <w:r w:rsidR="00E32D39">
          <w:rPr>
            <w:noProof/>
            <w:webHidden/>
          </w:rPr>
          <w:tab/>
        </w:r>
        <w:r w:rsidR="00E32D39">
          <w:rPr>
            <w:noProof/>
            <w:webHidden/>
          </w:rPr>
          <w:fldChar w:fldCharType="begin"/>
        </w:r>
        <w:r w:rsidR="00E32D39">
          <w:rPr>
            <w:noProof/>
            <w:webHidden/>
          </w:rPr>
          <w:instrText xml:space="preserve"> PAGEREF _Toc171937306 \h </w:instrText>
        </w:r>
        <w:r w:rsidR="00E32D39">
          <w:rPr>
            <w:noProof/>
            <w:webHidden/>
          </w:rPr>
        </w:r>
        <w:r w:rsidR="00E32D39">
          <w:rPr>
            <w:noProof/>
            <w:webHidden/>
          </w:rPr>
          <w:fldChar w:fldCharType="separate"/>
        </w:r>
        <w:r w:rsidR="00E32D39">
          <w:rPr>
            <w:noProof/>
            <w:webHidden/>
          </w:rPr>
          <w:t>23</w:t>
        </w:r>
        <w:r w:rsidR="00E32D39">
          <w:rPr>
            <w:noProof/>
            <w:webHidden/>
          </w:rPr>
          <w:fldChar w:fldCharType="end"/>
        </w:r>
      </w:hyperlink>
    </w:p>
    <w:p w14:paraId="50381D3B" w14:textId="70C56303" w:rsidR="00E32D39" w:rsidRDefault="00000000">
      <w:pPr>
        <w:pStyle w:val="TOC1"/>
        <w:rPr>
          <w:rFonts w:asciiTheme="minorHAnsi" w:eastAsiaTheme="minorEastAsia" w:hAnsiTheme="minorHAnsi"/>
          <w:noProof/>
          <w:kern w:val="2"/>
          <w:szCs w:val="24"/>
          <w:lang w:eastAsia="en-CA"/>
          <w14:ligatures w14:val="standardContextual"/>
        </w:rPr>
      </w:pPr>
      <w:hyperlink w:anchor="_Toc171937307" w:history="1">
        <w:r w:rsidR="00E32D39" w:rsidRPr="00A93345">
          <w:rPr>
            <w:rStyle w:val="Hyperlink"/>
            <w:noProof/>
          </w:rPr>
          <w:t>Appendix A: Collaborative Specialization Requirements and Degree Program Requirements</w:t>
        </w:r>
        <w:r w:rsidR="00E32D39">
          <w:rPr>
            <w:noProof/>
            <w:webHidden/>
          </w:rPr>
          <w:tab/>
        </w:r>
        <w:r w:rsidR="00E32D39">
          <w:rPr>
            <w:noProof/>
            <w:webHidden/>
          </w:rPr>
          <w:fldChar w:fldCharType="begin"/>
        </w:r>
        <w:r w:rsidR="00E32D39">
          <w:rPr>
            <w:noProof/>
            <w:webHidden/>
          </w:rPr>
          <w:instrText xml:space="preserve"> PAGEREF _Toc171937307 \h </w:instrText>
        </w:r>
        <w:r w:rsidR="00E32D39">
          <w:rPr>
            <w:noProof/>
            <w:webHidden/>
          </w:rPr>
        </w:r>
        <w:r w:rsidR="00E32D39">
          <w:rPr>
            <w:noProof/>
            <w:webHidden/>
          </w:rPr>
          <w:fldChar w:fldCharType="separate"/>
        </w:r>
        <w:r w:rsidR="00E32D39">
          <w:rPr>
            <w:noProof/>
            <w:webHidden/>
          </w:rPr>
          <w:t>24</w:t>
        </w:r>
        <w:r w:rsidR="00E32D39">
          <w:rPr>
            <w:noProof/>
            <w:webHidden/>
          </w:rPr>
          <w:fldChar w:fldCharType="end"/>
        </w:r>
      </w:hyperlink>
    </w:p>
    <w:p w14:paraId="13C651BA" w14:textId="62CB6C39" w:rsidR="00E32D39" w:rsidRDefault="00000000">
      <w:pPr>
        <w:pStyle w:val="TOC1"/>
        <w:rPr>
          <w:rFonts w:asciiTheme="minorHAnsi" w:eastAsiaTheme="minorEastAsia" w:hAnsiTheme="minorHAnsi"/>
          <w:noProof/>
          <w:kern w:val="2"/>
          <w:szCs w:val="24"/>
          <w:lang w:eastAsia="en-CA"/>
          <w14:ligatures w14:val="standardContextual"/>
        </w:rPr>
      </w:pPr>
      <w:hyperlink w:anchor="_Toc171937308" w:history="1">
        <w:r w:rsidR="00E32D39" w:rsidRPr="00A93345">
          <w:rPr>
            <w:rStyle w:val="Hyperlink"/>
            <w:noProof/>
          </w:rPr>
          <w:t>Appendix B: Core Faculty Research Synopses</w:t>
        </w:r>
        <w:r w:rsidR="00E32D39">
          <w:rPr>
            <w:noProof/>
            <w:webHidden/>
          </w:rPr>
          <w:tab/>
        </w:r>
        <w:r w:rsidR="00E32D39">
          <w:rPr>
            <w:noProof/>
            <w:webHidden/>
          </w:rPr>
          <w:fldChar w:fldCharType="begin"/>
        </w:r>
        <w:r w:rsidR="00E32D39">
          <w:rPr>
            <w:noProof/>
            <w:webHidden/>
          </w:rPr>
          <w:instrText xml:space="preserve"> PAGEREF _Toc171937308 \h </w:instrText>
        </w:r>
        <w:r w:rsidR="00E32D39">
          <w:rPr>
            <w:noProof/>
            <w:webHidden/>
          </w:rPr>
        </w:r>
        <w:r w:rsidR="00E32D39">
          <w:rPr>
            <w:noProof/>
            <w:webHidden/>
          </w:rPr>
          <w:fldChar w:fldCharType="separate"/>
        </w:r>
        <w:r w:rsidR="00E32D39">
          <w:rPr>
            <w:noProof/>
            <w:webHidden/>
          </w:rPr>
          <w:t>26</w:t>
        </w:r>
        <w:r w:rsidR="00E32D39">
          <w:rPr>
            <w:noProof/>
            <w:webHidden/>
          </w:rPr>
          <w:fldChar w:fldCharType="end"/>
        </w:r>
      </w:hyperlink>
    </w:p>
    <w:p w14:paraId="771B8EF3" w14:textId="3A3A18A0" w:rsidR="004B285C" w:rsidRDefault="00145D5F" w:rsidP="004B285C">
      <w:pPr>
        <w:rPr>
          <w:rStyle w:val="Strong"/>
        </w:rPr>
      </w:pPr>
      <w:r>
        <w:rPr>
          <w:rFonts w:ascii="Lucida Bright" w:eastAsia="Times New Roman" w:hAnsi="Lucida Bright" w:cs="Times New Roman"/>
          <w:b/>
          <w:color w:val="002A5C"/>
          <w:sz w:val="38"/>
          <w:szCs w:val="22"/>
          <w:lang w:eastAsia="en-CA"/>
        </w:rPr>
        <w:fldChar w:fldCharType="end"/>
      </w:r>
    </w:p>
    <w:p w14:paraId="4DE8F879" w14:textId="2CB83407" w:rsidR="00031329" w:rsidRDefault="00031329" w:rsidP="00031329">
      <w:pPr>
        <w:rPr>
          <w:rFonts w:ascii="Arial" w:hAnsi="Arial" w:cs="Arial"/>
          <w:b/>
          <w:bCs/>
          <w:highlight w:val="yellow"/>
        </w:rPr>
      </w:pPr>
      <w:r w:rsidRPr="00B5383E">
        <w:rPr>
          <w:rFonts w:ascii="Arial" w:hAnsi="Arial" w:cs="Arial"/>
          <w:b/>
          <w:bCs/>
          <w:highlight w:val="yellow"/>
        </w:rPr>
        <w:t xml:space="preserve">The Table of Contents will update automatically when you right-click on it and select “Update Field” and then “Update Entire Table.” </w:t>
      </w:r>
    </w:p>
    <w:p w14:paraId="2C942365" w14:textId="77777777" w:rsidR="00B5383E" w:rsidRDefault="00B5383E" w:rsidP="00031329">
      <w:pPr>
        <w:rPr>
          <w:rFonts w:ascii="Arial" w:hAnsi="Arial" w:cs="Arial"/>
          <w:b/>
          <w:bCs/>
          <w:highlight w:val="yellow"/>
        </w:rPr>
      </w:pPr>
    </w:p>
    <w:p w14:paraId="577A757E" w14:textId="0556662F" w:rsidR="00731D66" w:rsidRPr="00B5383E" w:rsidRDefault="00731D66" w:rsidP="00B67B1E">
      <w:pPr>
        <w:rPr>
          <w:rStyle w:val="Strong"/>
          <w:rFonts w:ascii="Arial" w:hAnsi="Arial" w:cs="Arial"/>
        </w:rPr>
      </w:pPr>
      <w:r w:rsidRPr="00B5383E">
        <w:rPr>
          <w:rStyle w:val="Strong"/>
          <w:rFonts w:ascii="Arial" w:hAnsi="Arial" w:cs="Arial"/>
          <w:highlight w:val="yellow"/>
        </w:rPr>
        <w:t xml:space="preserve">Please retain all the </w:t>
      </w:r>
      <w:r w:rsidR="00444FBD" w:rsidRPr="00B5383E">
        <w:rPr>
          <w:rStyle w:val="Strong"/>
          <w:rFonts w:ascii="Arial" w:hAnsi="Arial" w:cs="Arial"/>
          <w:highlight w:val="yellow"/>
        </w:rPr>
        <w:t>prompts in each section</w:t>
      </w:r>
      <w:r w:rsidR="00D549B2" w:rsidRPr="00B5383E">
        <w:rPr>
          <w:rStyle w:val="Strong"/>
          <w:rFonts w:ascii="Arial" w:hAnsi="Arial" w:cs="Arial"/>
          <w:highlight w:val="yellow"/>
        </w:rPr>
        <w:t>.</w:t>
      </w:r>
      <w:r w:rsidR="00E778D4" w:rsidRPr="00B5383E">
        <w:rPr>
          <w:rStyle w:val="Strong"/>
          <w:rFonts w:ascii="Arial" w:hAnsi="Arial" w:cs="Arial"/>
          <w:highlight w:val="yellow"/>
        </w:rPr>
        <w:t xml:space="preserve"> </w:t>
      </w:r>
      <w:r w:rsidR="008C02B0" w:rsidRPr="00B5383E">
        <w:rPr>
          <w:rStyle w:val="Strong"/>
          <w:rFonts w:ascii="Arial" w:hAnsi="Arial" w:cs="Arial"/>
          <w:highlight w:val="yellow"/>
        </w:rPr>
        <w:t xml:space="preserve">Retain prompt guidance </w:t>
      </w:r>
      <w:r w:rsidR="00013A2D" w:rsidRPr="00B5383E">
        <w:rPr>
          <w:rStyle w:val="Strong"/>
          <w:rFonts w:ascii="Arial" w:hAnsi="Arial" w:cs="Arial"/>
          <w:highlight w:val="yellow"/>
        </w:rPr>
        <w:t xml:space="preserve">(blue text) </w:t>
      </w:r>
      <w:r w:rsidR="008C02B0" w:rsidRPr="00B5383E">
        <w:rPr>
          <w:rStyle w:val="Strong"/>
          <w:rFonts w:ascii="Arial" w:hAnsi="Arial" w:cs="Arial"/>
          <w:highlight w:val="yellow"/>
        </w:rPr>
        <w:t>until proposal goes forward to governance.</w:t>
      </w:r>
      <w:r w:rsidR="008C02B0" w:rsidRPr="00B5383E">
        <w:rPr>
          <w:rStyle w:val="Strong"/>
          <w:rFonts w:ascii="Arial" w:hAnsi="Arial" w:cs="Arial"/>
        </w:rPr>
        <w:t xml:space="preserve"> </w:t>
      </w:r>
    </w:p>
    <w:p w14:paraId="16D9AC3F" w14:textId="77777777" w:rsidR="0084796F" w:rsidRDefault="0084796F" w:rsidP="003A0C1B">
      <w:pPr>
        <w:pStyle w:val="BodyText"/>
      </w:pPr>
      <w:bookmarkStart w:id="6" w:name="_Toc338673478"/>
      <w:bookmarkStart w:id="7" w:name="_Toc350330056"/>
      <w:bookmarkStart w:id="8" w:name="_Toc399581505"/>
    </w:p>
    <w:p w14:paraId="771B8EF6" w14:textId="74F5DAD9" w:rsidR="000C7B96" w:rsidRPr="00596A8E" w:rsidRDefault="00BE0A33" w:rsidP="006F68A4">
      <w:pPr>
        <w:pStyle w:val="Heading1"/>
      </w:pPr>
      <w:bookmarkStart w:id="9" w:name="_Toc171937298"/>
      <w:r w:rsidRPr="00596A8E">
        <w:lastRenderedPageBreak/>
        <w:t xml:space="preserve">Executive </w:t>
      </w:r>
      <w:r w:rsidR="000C7B96" w:rsidRPr="006F68A4">
        <w:t>Summary</w:t>
      </w:r>
      <w:bookmarkEnd w:id="6"/>
      <w:bookmarkEnd w:id="7"/>
      <w:bookmarkEnd w:id="8"/>
      <w:bookmarkEnd w:id="9"/>
    </w:p>
    <w:p w14:paraId="5DA82BE1" w14:textId="6A378959" w:rsidR="00DA7034" w:rsidRPr="00F558FD" w:rsidRDefault="0006640E" w:rsidP="003A0C1B">
      <w:pPr>
        <w:pStyle w:val="BodyText"/>
        <w:rPr>
          <w:color w:val="808080" w:themeColor="background1" w:themeShade="80"/>
        </w:rPr>
      </w:pPr>
      <w:r w:rsidRPr="00C535ED">
        <w:t xml:space="preserve">Please provide </w:t>
      </w:r>
      <w:proofErr w:type="gramStart"/>
      <w:r w:rsidRPr="00C535ED">
        <w:t>a brief summary</w:t>
      </w:r>
      <w:proofErr w:type="gramEnd"/>
      <w:r w:rsidRPr="00C535ED">
        <w:t xml:space="preserve"> of </w:t>
      </w:r>
      <w:r w:rsidR="008872F0">
        <w:t xml:space="preserve">the </w:t>
      </w:r>
      <w:r w:rsidR="002856B2">
        <w:t>collaborative specialization</w:t>
      </w:r>
      <w:r w:rsidRPr="00C535ED">
        <w:rPr>
          <w:color w:val="808080" w:themeColor="background1" w:themeShade="80"/>
        </w:rPr>
        <w:t>.</w:t>
      </w:r>
    </w:p>
    <w:p w14:paraId="08EDAEBC" w14:textId="02E7340C" w:rsidR="0006640E" w:rsidRPr="00724BE1" w:rsidRDefault="0006640E" w:rsidP="003A0C1B">
      <w:pPr>
        <w:pStyle w:val="GuidanceText"/>
      </w:pPr>
      <w:r w:rsidRPr="00724BE1">
        <w:t xml:space="preserve">Guidance: Complete this section last, summarizing the main point from </w:t>
      </w:r>
      <w:r>
        <w:t xml:space="preserve">each of </w:t>
      </w:r>
      <w:r w:rsidRPr="00724BE1">
        <w:t>the sections below</w:t>
      </w:r>
      <w:r>
        <w:t xml:space="preserve"> in </w:t>
      </w:r>
      <w:r w:rsidR="00285701">
        <w:t xml:space="preserve">no more than </w:t>
      </w:r>
      <w:r w:rsidRPr="00BE6533">
        <w:t>one page</w:t>
      </w:r>
      <w:r w:rsidRPr="00724BE1">
        <w:t xml:space="preserve">. Imagine this section is your governance cover sheet providing committee members with a high-level summary of the new </w:t>
      </w:r>
      <w:r w:rsidR="00492590">
        <w:t>collaborative specialization</w:t>
      </w:r>
      <w:r w:rsidRPr="00724BE1">
        <w:t xml:space="preserve">. </w:t>
      </w:r>
      <w:r w:rsidR="00205FA3" w:rsidRPr="00205FA3">
        <w:t>Throughout</w:t>
      </w:r>
      <w:r w:rsidR="003A0C1B">
        <w:t>,</w:t>
      </w:r>
      <w:r w:rsidR="00205FA3" w:rsidRPr="00205FA3">
        <w:t xml:space="preserve"> ensure that a reader outside your discipline will understand the changes being described and why they are important.</w:t>
      </w:r>
    </w:p>
    <w:p w14:paraId="5CAEF551" w14:textId="77777777" w:rsidR="002D39ED" w:rsidRPr="003A0C1B" w:rsidRDefault="002D39ED" w:rsidP="003A0C1B"/>
    <w:p w14:paraId="382D3384" w14:textId="77777777" w:rsidR="00523C7D" w:rsidRDefault="00523C7D" w:rsidP="003A0C1B">
      <w:pPr>
        <w:pStyle w:val="BodyText"/>
      </w:pPr>
      <w:r w:rsidRPr="003A0C1B">
        <w:rPr>
          <w:highlight w:val="yellow"/>
        </w:rPr>
        <w:t>Respond here.</w:t>
      </w:r>
    </w:p>
    <w:p w14:paraId="4A5FC77C" w14:textId="77777777" w:rsidR="003A0C1B" w:rsidRPr="003A0C1B" w:rsidRDefault="003A0C1B" w:rsidP="003A0C1B">
      <w:pPr>
        <w:pStyle w:val="BodyText"/>
      </w:pPr>
    </w:p>
    <w:p w14:paraId="771B8EFB" w14:textId="425E6970" w:rsidR="00C70565" w:rsidRDefault="00C70565" w:rsidP="006F68A4">
      <w:pPr>
        <w:pStyle w:val="Heading1"/>
      </w:pPr>
      <w:bookmarkStart w:id="10" w:name="_Toc399581506"/>
      <w:bookmarkStart w:id="11" w:name="_Toc171937299"/>
      <w:r>
        <w:t>Effective Date</w:t>
      </w:r>
      <w:bookmarkEnd w:id="10"/>
      <w:bookmarkEnd w:id="11"/>
    </w:p>
    <w:p w14:paraId="4F0707A9" w14:textId="263DDD5E" w:rsidR="00C73A58" w:rsidRDefault="00C73A58" w:rsidP="003A0C1B">
      <w:pPr>
        <w:pStyle w:val="BodyText"/>
        <w:rPr>
          <w:lang w:eastAsia="en-CA"/>
        </w:rPr>
      </w:pPr>
      <w:r w:rsidRPr="00C73A58">
        <w:rPr>
          <w:lang w:eastAsia="en-CA"/>
        </w:rPr>
        <w:t xml:space="preserve">Please indicate when students </w:t>
      </w:r>
      <w:r>
        <w:rPr>
          <w:lang w:eastAsia="en-CA"/>
        </w:rPr>
        <w:t xml:space="preserve">will </w:t>
      </w:r>
      <w:r w:rsidRPr="00C73A58">
        <w:rPr>
          <w:lang w:eastAsia="en-CA"/>
        </w:rPr>
        <w:t xml:space="preserve">first be enrolled in the </w:t>
      </w:r>
      <w:r>
        <w:rPr>
          <w:lang w:eastAsia="en-CA"/>
        </w:rPr>
        <w:t>collaborative specialization</w:t>
      </w:r>
      <w:r w:rsidRPr="00C73A58">
        <w:rPr>
          <w:lang w:eastAsia="en-CA"/>
        </w:rPr>
        <w:t xml:space="preserve"> and </w:t>
      </w:r>
      <w:r>
        <w:rPr>
          <w:lang w:eastAsia="en-CA"/>
        </w:rPr>
        <w:t>the date of the first review</w:t>
      </w:r>
      <w:r w:rsidRPr="00C73A58">
        <w:rPr>
          <w:lang w:eastAsia="en-CA"/>
        </w:rPr>
        <w:t>.</w:t>
      </w:r>
    </w:p>
    <w:p w14:paraId="7ECC0953" w14:textId="6973B36D" w:rsidR="00A74B06" w:rsidRPr="008872F0" w:rsidRDefault="0090190D" w:rsidP="003A0C1B">
      <w:pPr>
        <w:pStyle w:val="GuidanceText"/>
      </w:pPr>
      <w:r w:rsidRPr="008872F0">
        <w:t xml:space="preserve">Guidance: </w:t>
      </w:r>
      <w:r w:rsidR="00AB7B10">
        <w:t>C</w:t>
      </w:r>
      <w:r w:rsidRPr="008872F0">
        <w:t>hanges are normally effective September 1</w:t>
      </w:r>
      <w:r w:rsidR="00B02238">
        <w:t xml:space="preserve"> (Fall session)</w:t>
      </w:r>
      <w:r w:rsidRPr="008872F0">
        <w:t xml:space="preserve">, January 1 </w:t>
      </w:r>
      <w:r w:rsidR="00B02238">
        <w:t>(Winter session)</w:t>
      </w:r>
      <w:r w:rsidRPr="008872F0">
        <w:t xml:space="preserve"> or May 1 </w:t>
      </w:r>
      <w:r w:rsidR="00B02238">
        <w:t>(Summer session)</w:t>
      </w:r>
      <w:r w:rsidRPr="008872F0">
        <w:t xml:space="preserve"> of an academic year. If the effective date is a non-standard month, this should be discussed as part of the Program </w:t>
      </w:r>
      <w:r w:rsidR="00C937A2">
        <w:t xml:space="preserve">Design </w:t>
      </w:r>
      <w:r w:rsidRPr="008872F0">
        <w:t xml:space="preserve">section. Retroactive </w:t>
      </w:r>
      <w:r w:rsidR="006C08D6">
        <w:t xml:space="preserve">effective dates </w:t>
      </w:r>
      <w:r w:rsidRPr="008872F0">
        <w:t>are not normally permitted and must be discussed with VPAP</w:t>
      </w:r>
      <w:r w:rsidR="00A74B06" w:rsidRPr="008872F0">
        <w:t>.</w:t>
      </w:r>
      <w:r w:rsidR="000C1B21" w:rsidRPr="008872F0">
        <w:t xml:space="preserve"> </w:t>
      </w:r>
    </w:p>
    <w:p w14:paraId="23994152" w14:textId="77777777" w:rsidR="00A74B06" w:rsidRDefault="00A74B06" w:rsidP="00CD73F3">
      <w:pPr>
        <w:pStyle w:val="BodyText"/>
      </w:pPr>
    </w:p>
    <w:p w14:paraId="6BB3A48D" w14:textId="72CEF3E3" w:rsidR="00BF5FEA" w:rsidRDefault="003A3755" w:rsidP="00CD73F3">
      <w:pPr>
        <w:pStyle w:val="BodyText"/>
        <w:rPr>
          <w:i/>
          <w:iCs/>
        </w:rPr>
      </w:pPr>
      <w:r>
        <w:t xml:space="preserve">Effective date of the </w:t>
      </w:r>
      <w:r w:rsidR="00704AFE">
        <w:t>collaborative specialization:</w:t>
      </w:r>
      <w:r w:rsidR="00BF5FEA">
        <w:t xml:space="preserve"> </w:t>
      </w:r>
      <w:r w:rsidR="00BF5FEA" w:rsidRPr="00CD73F3">
        <w:rPr>
          <w:highlight w:val="yellow"/>
        </w:rPr>
        <w:t>Respond here.</w:t>
      </w:r>
    </w:p>
    <w:p w14:paraId="29AE9D31" w14:textId="65BCB918" w:rsidR="00BF5FEA" w:rsidRDefault="00BF5FEA" w:rsidP="00CD73F3">
      <w:pPr>
        <w:pStyle w:val="BodyText"/>
      </w:pPr>
    </w:p>
    <w:p w14:paraId="4E995A64" w14:textId="5E1CEC3C" w:rsidR="003932B0" w:rsidRDefault="00A02FED" w:rsidP="00CD73F3">
      <w:pPr>
        <w:pStyle w:val="BodyText"/>
      </w:pPr>
      <w:r>
        <w:t>Date of first review</w:t>
      </w:r>
      <w:r w:rsidR="00EF3C98">
        <w:t xml:space="preserve">: </w:t>
      </w:r>
      <w:r w:rsidR="00EF3C98" w:rsidRPr="00CD73F3">
        <w:rPr>
          <w:highlight w:val="yellow"/>
        </w:rPr>
        <w:t>Respond here.</w:t>
      </w:r>
    </w:p>
    <w:p w14:paraId="2AD12570" w14:textId="77777777" w:rsidR="00BF5FEA" w:rsidRDefault="00BF5FEA" w:rsidP="00BF5FEA"/>
    <w:p w14:paraId="66C2D01B" w14:textId="08CEBE4F" w:rsidR="004665FB" w:rsidRPr="00724BE1" w:rsidRDefault="004665FB" w:rsidP="006F68A4">
      <w:pPr>
        <w:pStyle w:val="Heading1"/>
      </w:pPr>
      <w:bookmarkStart w:id="12" w:name="_Toc171937300"/>
      <w:r w:rsidRPr="3CD5B3F6">
        <w:t>Calendar Copy</w:t>
      </w:r>
      <w:bookmarkEnd w:id="12"/>
    </w:p>
    <w:p w14:paraId="5AB69664" w14:textId="0007694C" w:rsidR="004665FB" w:rsidRPr="000150BA" w:rsidRDefault="004665FB" w:rsidP="00A12298">
      <w:pPr>
        <w:pStyle w:val="BodyText"/>
      </w:pPr>
      <w:bookmarkStart w:id="13" w:name="_Toc338673479"/>
      <w:bookmarkStart w:id="14" w:name="_Toc350330057"/>
      <w:r w:rsidRPr="000150BA">
        <w:t xml:space="preserve">Insert calendar copy, including the program description, </w:t>
      </w:r>
      <w:r w:rsidR="00FC2D3F" w:rsidRPr="000150BA">
        <w:t>of the collaborative specialization</w:t>
      </w:r>
      <w:r w:rsidRPr="000150BA">
        <w:t>.</w:t>
      </w:r>
    </w:p>
    <w:p w14:paraId="2FEAF3B1" w14:textId="2773FDAA" w:rsidR="00A12298" w:rsidRDefault="004665FB" w:rsidP="00A12298">
      <w:pPr>
        <w:pStyle w:val="GuidanceText"/>
      </w:pPr>
      <w:r w:rsidRPr="00724BE1">
        <w:t xml:space="preserve">Guidance: </w:t>
      </w:r>
      <w:r w:rsidR="005554A8">
        <w:t xml:space="preserve">Please use the template below to fill out the calendar copy. </w:t>
      </w:r>
      <w:r w:rsidR="001036AD">
        <w:t>Students in p</w:t>
      </w:r>
      <w:r w:rsidR="00232EDC">
        <w:t>articipating</w:t>
      </w:r>
      <w:r w:rsidR="001036AD">
        <w:t xml:space="preserve"> </w:t>
      </w:r>
      <w:r w:rsidR="008B4C8A">
        <w:t>master’s level</w:t>
      </w:r>
      <w:r w:rsidR="00232EDC">
        <w:t xml:space="preserve"> </w:t>
      </w:r>
      <w:r w:rsidR="00AF0B94">
        <w:t xml:space="preserve">coursework-only programs </w:t>
      </w:r>
      <w:r w:rsidR="001036AD">
        <w:t xml:space="preserve">must take </w:t>
      </w:r>
      <w:r w:rsidR="00231B34" w:rsidRPr="00231B34">
        <w:t xml:space="preserve">at least 30% of the courses towards the degree </w:t>
      </w:r>
      <w:proofErr w:type="gramStart"/>
      <w:r w:rsidR="00AF0B94">
        <w:t>i</w:t>
      </w:r>
      <w:r w:rsidR="00231B34" w:rsidRPr="00231B34">
        <w:t>n the area of</w:t>
      </w:r>
      <w:proofErr w:type="gramEnd"/>
      <w:r w:rsidR="00231B34" w:rsidRPr="00231B34">
        <w:t xml:space="preserve"> specialization.</w:t>
      </w:r>
      <w:r w:rsidR="00231B34">
        <w:t xml:space="preserve"> </w:t>
      </w:r>
      <w:r w:rsidR="003A4709">
        <w:t xml:space="preserve">Appendix A will provide the details on how the </w:t>
      </w:r>
      <w:r w:rsidR="005C65E8">
        <w:t xml:space="preserve">collaborative specialization fits into home degree programs. </w:t>
      </w:r>
      <w:r w:rsidR="00231B34">
        <w:t>See the</w:t>
      </w:r>
      <w:r w:rsidR="005E265A" w:rsidRPr="005E265A">
        <w:t xml:space="preserve"> </w:t>
      </w:r>
      <w:hyperlink r:id="rId22" w:history="1">
        <w:r w:rsidR="005E265A" w:rsidRPr="00A12298">
          <w:rPr>
            <w:rStyle w:val="Hyperlink"/>
          </w:rPr>
          <w:t>U of T Collaborative Specialization Guidelines</w:t>
        </w:r>
      </w:hyperlink>
      <w:r w:rsidR="005E265A" w:rsidRPr="005E265A">
        <w:t xml:space="preserve"> for </w:t>
      </w:r>
      <w:r w:rsidR="00231B34">
        <w:t xml:space="preserve">more </w:t>
      </w:r>
      <w:r w:rsidR="005E265A" w:rsidRPr="005E265A">
        <w:t>information.</w:t>
      </w:r>
      <w:r w:rsidR="00C97A21">
        <w:t xml:space="preserve"> </w:t>
      </w:r>
      <w:r w:rsidR="00577F7C">
        <w:t xml:space="preserve">Two example calendar </w:t>
      </w:r>
      <w:r w:rsidR="0010203B">
        <w:t xml:space="preserve">entries </w:t>
      </w:r>
      <w:r w:rsidR="00577F7C">
        <w:t xml:space="preserve">are: </w:t>
      </w:r>
      <w:hyperlink r:id="rId23" w:history="1">
        <w:r w:rsidR="0010203B" w:rsidRPr="00577F7C">
          <w:rPr>
            <w:rStyle w:val="Hyperlink"/>
          </w:rPr>
          <w:t>CS in</w:t>
        </w:r>
        <w:r w:rsidR="00C97A21" w:rsidRPr="00577F7C">
          <w:rPr>
            <w:rStyle w:val="Hyperlink"/>
          </w:rPr>
          <w:t xml:space="preserve"> </w:t>
        </w:r>
        <w:r w:rsidR="0010203B" w:rsidRPr="00577F7C">
          <w:rPr>
            <w:rStyle w:val="Hyperlink"/>
          </w:rPr>
          <w:t>Knowledge Media Design</w:t>
        </w:r>
      </w:hyperlink>
      <w:r w:rsidR="00577F7C">
        <w:t>;</w:t>
      </w:r>
      <w:r w:rsidR="0010203B">
        <w:t xml:space="preserve"> </w:t>
      </w:r>
      <w:hyperlink r:id="rId24" w:history="1">
        <w:r w:rsidR="0010203B" w:rsidRPr="00577F7C">
          <w:rPr>
            <w:rStyle w:val="Hyperlink"/>
          </w:rPr>
          <w:t>CS in Environmental S</w:t>
        </w:r>
        <w:r w:rsidR="00577F7C" w:rsidRPr="00577F7C">
          <w:rPr>
            <w:rStyle w:val="Hyperlink"/>
          </w:rPr>
          <w:t>tudies</w:t>
        </w:r>
      </w:hyperlink>
      <w:r w:rsidR="00577F7C">
        <w:t xml:space="preserve">. </w:t>
      </w:r>
    </w:p>
    <w:p w14:paraId="6E24AF5F" w14:textId="55DD7A16" w:rsidR="00D655A9" w:rsidRPr="004E668E" w:rsidRDefault="00D655A9" w:rsidP="004E668E">
      <w:pPr>
        <w:pStyle w:val="Heading2nonumber"/>
      </w:pPr>
      <w:r w:rsidRPr="004E668E">
        <w:lastRenderedPageBreak/>
        <w:t>Lead Faculty of the Collaborative Specialization</w:t>
      </w:r>
    </w:p>
    <w:p w14:paraId="332B76A3" w14:textId="77777777" w:rsidR="00E966E9" w:rsidRDefault="00E966E9" w:rsidP="00A12298">
      <w:pPr>
        <w:pStyle w:val="BodyText"/>
        <w:rPr>
          <w:lang w:eastAsia="en-CA"/>
        </w:rPr>
      </w:pPr>
      <w:r>
        <w:rPr>
          <w:lang w:eastAsia="en-CA"/>
        </w:rPr>
        <w:t>[</w:t>
      </w:r>
      <w:r w:rsidRPr="00E966E9">
        <w:rPr>
          <w:highlight w:val="yellow"/>
          <w:lang w:eastAsia="en-CA"/>
        </w:rPr>
        <w:t>inser</w:t>
      </w:r>
      <w:r>
        <w:rPr>
          <w:lang w:eastAsia="en-CA"/>
        </w:rPr>
        <w:t>t]</w:t>
      </w:r>
    </w:p>
    <w:p w14:paraId="1F0C9BC8" w14:textId="0B4A0EEE" w:rsidR="00D655A9" w:rsidRPr="004E668E" w:rsidRDefault="00D655A9" w:rsidP="004E668E">
      <w:pPr>
        <w:pStyle w:val="Heading2nonumber"/>
      </w:pPr>
      <w:r w:rsidRPr="004E668E">
        <w:t>Participating Degree Programs</w:t>
      </w:r>
    </w:p>
    <w:p w14:paraId="41C0FD28" w14:textId="2D753D54" w:rsidR="00D655A9" w:rsidRPr="00D655A9" w:rsidRDefault="00E966E9" w:rsidP="00D655A9">
      <w:pPr>
        <w:shd w:val="clear" w:color="auto" w:fill="FFFFFF"/>
        <w:spacing w:before="100" w:beforeAutospacing="1" w:after="100" w:afterAutospacing="1" w:line="240" w:lineRule="auto"/>
        <w:contextualSpacing w:val="0"/>
        <w:rPr>
          <w:rFonts w:ascii="Roboto" w:eastAsia="Times New Roman" w:hAnsi="Roboto" w:cs="Times New Roman"/>
          <w:color w:val="333333"/>
          <w:szCs w:val="24"/>
          <w:lang w:eastAsia="en-CA"/>
        </w:rPr>
      </w:pPr>
      <w:r>
        <w:rPr>
          <w:rFonts w:ascii="Roboto" w:eastAsia="Times New Roman" w:hAnsi="Roboto" w:cs="Times New Roman"/>
          <w:color w:val="333333"/>
          <w:szCs w:val="24"/>
          <w:lang w:eastAsia="en-CA"/>
        </w:rPr>
        <w:t>[</w:t>
      </w:r>
      <w:r w:rsidRPr="00162600">
        <w:rPr>
          <w:rFonts w:ascii="Roboto" w:eastAsia="Times New Roman" w:hAnsi="Roboto" w:cs="Times New Roman"/>
          <w:color w:val="333333"/>
          <w:szCs w:val="24"/>
          <w:highlight w:val="yellow"/>
          <w:lang w:eastAsia="en-CA"/>
        </w:rPr>
        <w:t>list participating programs, e</w:t>
      </w:r>
      <w:r w:rsidR="00A12298">
        <w:rPr>
          <w:rFonts w:ascii="Roboto" w:eastAsia="Times New Roman" w:hAnsi="Roboto" w:cs="Times New Roman"/>
          <w:color w:val="333333"/>
          <w:szCs w:val="24"/>
          <w:highlight w:val="yellow"/>
          <w:lang w:eastAsia="en-CA"/>
        </w:rPr>
        <w:t>.</w:t>
      </w:r>
      <w:r w:rsidRPr="00162600">
        <w:rPr>
          <w:rFonts w:ascii="Roboto" w:eastAsia="Times New Roman" w:hAnsi="Roboto" w:cs="Times New Roman"/>
          <w:color w:val="333333"/>
          <w:szCs w:val="24"/>
          <w:highlight w:val="yellow"/>
          <w:lang w:eastAsia="en-CA"/>
        </w:rPr>
        <w:t>g</w:t>
      </w:r>
      <w:r w:rsidR="00A12298">
        <w:rPr>
          <w:rFonts w:ascii="Roboto" w:eastAsia="Times New Roman" w:hAnsi="Roboto" w:cs="Times New Roman"/>
          <w:color w:val="333333"/>
          <w:szCs w:val="24"/>
          <w:highlight w:val="yellow"/>
          <w:lang w:eastAsia="en-CA"/>
        </w:rPr>
        <w:t>.,</w:t>
      </w:r>
      <w:r w:rsidRPr="00162600">
        <w:rPr>
          <w:rFonts w:ascii="Roboto" w:eastAsia="Times New Roman" w:hAnsi="Roboto" w:cs="Times New Roman"/>
          <w:color w:val="333333"/>
          <w:szCs w:val="24"/>
          <w:highlight w:val="yellow"/>
          <w:lang w:eastAsia="en-CA"/>
        </w:rPr>
        <w:t xml:space="preserve"> </w:t>
      </w:r>
      <w:hyperlink r:id="rId25" w:history="1">
        <w:r w:rsidR="00D655A9" w:rsidRPr="00162600">
          <w:rPr>
            <w:rFonts w:ascii="Roboto" w:eastAsia="Times New Roman" w:hAnsi="Roboto" w:cs="Times New Roman"/>
            <w:b/>
            <w:bCs/>
            <w:color w:val="1C4E8A"/>
            <w:szCs w:val="24"/>
            <w:highlight w:val="yellow"/>
            <w:lang w:eastAsia="en-CA"/>
          </w:rPr>
          <w:t>Health Administration</w:t>
        </w:r>
      </w:hyperlink>
      <w:r w:rsidR="00D655A9" w:rsidRPr="00162600">
        <w:rPr>
          <w:rFonts w:ascii="Roboto" w:eastAsia="Times New Roman" w:hAnsi="Roboto" w:cs="Times New Roman"/>
          <w:color w:val="333333"/>
          <w:szCs w:val="24"/>
          <w:highlight w:val="yellow"/>
          <w:lang w:eastAsia="en-CA"/>
        </w:rPr>
        <w:t> — MHSc</w:t>
      </w:r>
      <w:r w:rsidR="00B7153E">
        <w:rPr>
          <w:rFonts w:ascii="Roboto" w:eastAsia="Times New Roman" w:hAnsi="Roboto" w:cs="Times New Roman"/>
          <w:color w:val="333333"/>
          <w:szCs w:val="24"/>
          <w:lang w:eastAsia="en-CA"/>
        </w:rPr>
        <w:t>]</w:t>
      </w:r>
    </w:p>
    <w:p w14:paraId="1B5E423E" w14:textId="17FFF894" w:rsidR="002A241C" w:rsidRPr="004E668E" w:rsidRDefault="002A241C" w:rsidP="004E668E">
      <w:pPr>
        <w:pStyle w:val="Heading2nonumber"/>
      </w:pPr>
      <w:r w:rsidRPr="004E668E">
        <w:t>Supporting Units</w:t>
      </w:r>
    </w:p>
    <w:p w14:paraId="239471CE" w14:textId="77777777" w:rsidR="008C7C2C" w:rsidRDefault="002A241C" w:rsidP="002A241C">
      <w:pPr>
        <w:pStyle w:val="BodyText"/>
        <w:rPr>
          <w:lang w:eastAsia="en-CA"/>
        </w:rPr>
      </w:pPr>
      <w:r w:rsidRPr="008C7C2C">
        <w:rPr>
          <w:highlight w:val="yellow"/>
          <w:lang w:eastAsia="en-CA"/>
        </w:rPr>
        <w:t>[if applicable]</w:t>
      </w:r>
    </w:p>
    <w:p w14:paraId="23BCB589" w14:textId="7A9448F2" w:rsidR="00D655A9" w:rsidRPr="004E668E" w:rsidRDefault="00D655A9" w:rsidP="00503C75">
      <w:pPr>
        <w:pStyle w:val="Heading2nonumber"/>
      </w:pPr>
      <w:r w:rsidRPr="004E668E">
        <w:t>Overview</w:t>
      </w:r>
    </w:p>
    <w:p w14:paraId="6705F767" w14:textId="76EA8AA1" w:rsidR="00682F20" w:rsidRDefault="00682F20" w:rsidP="004E668E">
      <w:pPr>
        <w:pStyle w:val="BodyText"/>
        <w:rPr>
          <w:lang w:eastAsia="en-CA"/>
        </w:rPr>
      </w:pPr>
      <w:r w:rsidRPr="00682F20">
        <w:rPr>
          <w:lang w:eastAsia="en-CA"/>
        </w:rPr>
        <w:t>[</w:t>
      </w:r>
      <w:r w:rsidRPr="00682F20">
        <w:rPr>
          <w:highlight w:val="yellow"/>
          <w:lang w:eastAsia="en-CA"/>
        </w:rPr>
        <w:t xml:space="preserve">Provide a brief general description (maximum 200 words) of the </w:t>
      </w:r>
      <w:r w:rsidR="00361DAF">
        <w:rPr>
          <w:highlight w:val="yellow"/>
          <w:lang w:eastAsia="en-CA"/>
        </w:rPr>
        <w:t>c</w:t>
      </w:r>
      <w:r w:rsidRPr="00682F20">
        <w:rPr>
          <w:highlight w:val="yellow"/>
          <w:lang w:eastAsia="en-CA"/>
        </w:rPr>
        <w:t xml:space="preserve">ollaborative </w:t>
      </w:r>
      <w:r w:rsidR="00361DAF">
        <w:rPr>
          <w:highlight w:val="yellow"/>
          <w:lang w:eastAsia="en-CA"/>
        </w:rPr>
        <w:t>s</w:t>
      </w:r>
      <w:r w:rsidRPr="00682F20">
        <w:rPr>
          <w:highlight w:val="yellow"/>
          <w:lang w:eastAsia="en-CA"/>
        </w:rPr>
        <w:t>pecialization. Include the following text</w:t>
      </w:r>
      <w:r w:rsidRPr="00682F20">
        <w:rPr>
          <w:lang w:eastAsia="en-CA"/>
        </w:rPr>
        <w:t>:]</w:t>
      </w:r>
    </w:p>
    <w:p w14:paraId="64042DF7" w14:textId="77777777" w:rsidR="004E668E" w:rsidRPr="00682F20" w:rsidRDefault="004E668E" w:rsidP="004E668E">
      <w:pPr>
        <w:pStyle w:val="BodyText"/>
        <w:rPr>
          <w:lang w:eastAsia="en-CA"/>
        </w:rPr>
      </w:pPr>
    </w:p>
    <w:p w14:paraId="1323C9FD" w14:textId="34BBD396" w:rsidR="004E668E" w:rsidRPr="00682F20" w:rsidRDefault="00682F20" w:rsidP="004E668E">
      <w:pPr>
        <w:pStyle w:val="BodyText"/>
        <w:rPr>
          <w:lang w:eastAsia="en-CA"/>
        </w:rPr>
      </w:pPr>
      <w:r w:rsidRPr="00682F20">
        <w:rPr>
          <w:lang w:eastAsia="en-CA"/>
        </w:rPr>
        <w:t>Upon successful completion of the [</w:t>
      </w:r>
      <w:r w:rsidR="00162600">
        <w:rPr>
          <w:highlight w:val="yellow"/>
          <w:lang w:eastAsia="en-CA"/>
        </w:rPr>
        <w:t>insert</w:t>
      </w:r>
      <w:r w:rsidRPr="00682F20">
        <w:rPr>
          <w:lang w:eastAsia="en-CA"/>
        </w:rPr>
        <w:t>] degree requirements of the home department and the collaborative specialization, students receive the notation “Completed [</w:t>
      </w:r>
      <w:r w:rsidRPr="00162600">
        <w:rPr>
          <w:highlight w:val="yellow"/>
          <w:lang w:eastAsia="en-CA"/>
        </w:rPr>
        <w:t>name of collaborative specialization</w:t>
      </w:r>
      <w:r w:rsidRPr="00682F20">
        <w:rPr>
          <w:lang w:eastAsia="en-CA"/>
        </w:rPr>
        <w:t>]” on their transcript.</w:t>
      </w:r>
    </w:p>
    <w:p w14:paraId="4C22BA6B" w14:textId="77777777" w:rsidR="00D655A9" w:rsidRPr="004E668E" w:rsidRDefault="00D655A9" w:rsidP="004E668E">
      <w:pPr>
        <w:pStyle w:val="Heading2nonumber"/>
      </w:pPr>
      <w:r w:rsidRPr="004E668E">
        <w:t>Contact and Address</w:t>
      </w:r>
    </w:p>
    <w:p w14:paraId="7EFDA7D1" w14:textId="77777777" w:rsidR="004E668E" w:rsidRDefault="00D655A9" w:rsidP="004E668E">
      <w:pPr>
        <w:pStyle w:val="BodyText"/>
        <w:rPr>
          <w:lang w:eastAsia="en-CA"/>
        </w:rPr>
      </w:pPr>
      <w:r w:rsidRPr="00D655A9">
        <w:rPr>
          <w:lang w:eastAsia="en-CA"/>
        </w:rPr>
        <w:t>Web: </w:t>
      </w:r>
      <w:r w:rsidRPr="00D655A9">
        <w:rPr>
          <w:lang w:eastAsia="en-CA"/>
        </w:rPr>
        <w:br/>
        <w:t>Email: </w:t>
      </w:r>
      <w:r w:rsidR="00D379C7" w:rsidRPr="00D655A9">
        <w:rPr>
          <w:lang w:eastAsia="en-CA"/>
        </w:rPr>
        <w:t xml:space="preserve"> </w:t>
      </w:r>
      <w:r w:rsidRPr="00D655A9">
        <w:rPr>
          <w:lang w:eastAsia="en-CA"/>
        </w:rPr>
        <w:br/>
        <w:t xml:space="preserve">Telephone: </w:t>
      </w:r>
      <w:r w:rsidRPr="00D655A9">
        <w:rPr>
          <w:lang w:eastAsia="en-CA"/>
        </w:rPr>
        <w:br/>
        <w:t>Fax:</w:t>
      </w:r>
    </w:p>
    <w:p w14:paraId="6B5679F4" w14:textId="3F42C147" w:rsidR="00D655A9" w:rsidRPr="00D655A9" w:rsidRDefault="00D655A9" w:rsidP="004E668E">
      <w:pPr>
        <w:pStyle w:val="BodyText"/>
        <w:rPr>
          <w:lang w:eastAsia="en-CA"/>
        </w:rPr>
      </w:pPr>
      <w:r w:rsidRPr="00D655A9">
        <w:rPr>
          <w:lang w:eastAsia="en-CA"/>
        </w:rPr>
        <w:t xml:space="preserve"> </w:t>
      </w:r>
    </w:p>
    <w:p w14:paraId="5C6EE856" w14:textId="77777777" w:rsidR="00812D2D" w:rsidRDefault="00D379C7" w:rsidP="004E668E">
      <w:pPr>
        <w:pStyle w:val="BodyText"/>
        <w:rPr>
          <w:lang w:eastAsia="en-CA"/>
        </w:rPr>
      </w:pPr>
      <w:r>
        <w:rPr>
          <w:lang w:eastAsia="en-CA"/>
        </w:rPr>
        <w:t>[</w:t>
      </w:r>
      <w:r w:rsidRPr="00D379C7">
        <w:rPr>
          <w:highlight w:val="yellow"/>
          <w:lang w:eastAsia="en-CA"/>
        </w:rPr>
        <w:t>insert address</w:t>
      </w:r>
      <w:r>
        <w:rPr>
          <w:lang w:eastAsia="en-CA"/>
        </w:rPr>
        <w:t>]</w:t>
      </w:r>
    </w:p>
    <w:p w14:paraId="5222A077" w14:textId="77777777" w:rsidR="00812D2D" w:rsidRDefault="00812D2D" w:rsidP="004E668E">
      <w:pPr>
        <w:pStyle w:val="BodyText"/>
        <w:rPr>
          <w:lang w:eastAsia="en-CA"/>
        </w:rPr>
      </w:pPr>
    </w:p>
    <w:p w14:paraId="6F9172BC" w14:textId="0E5A2311" w:rsidR="00D655A9" w:rsidRPr="00D655A9" w:rsidRDefault="00812D2D" w:rsidP="00812D2D">
      <w:pPr>
        <w:pStyle w:val="Heading2nonumber"/>
      </w:pPr>
      <w:r>
        <w:t>Master’s Level</w:t>
      </w:r>
      <w:r w:rsidR="00D379C7">
        <w:t xml:space="preserve"> </w:t>
      </w:r>
    </w:p>
    <w:p w14:paraId="3C500C32" w14:textId="7DD94DF2" w:rsidR="00B44C3F" w:rsidRPr="004E668E" w:rsidRDefault="00A44DCF" w:rsidP="005A17ED">
      <w:pPr>
        <w:pStyle w:val="Heading3nonumber"/>
      </w:pPr>
      <w:r>
        <w:t xml:space="preserve">Minimum </w:t>
      </w:r>
      <w:r w:rsidR="00B44C3F" w:rsidRPr="004E668E">
        <w:t>Admission Requirements</w:t>
      </w:r>
    </w:p>
    <w:p w14:paraId="65F0B9C5" w14:textId="77777777" w:rsidR="00B44C3F" w:rsidRPr="004E668E" w:rsidRDefault="00B44C3F" w:rsidP="00FC22BC">
      <w:pPr>
        <w:pStyle w:val="ListBullet"/>
      </w:pPr>
      <w:r w:rsidRPr="004E668E">
        <w:t>Applicants to the collaborative specialization must apply to and be admitted to both the collaborative specialization and a graduate degree program in one of the collaborating graduate units.</w:t>
      </w:r>
    </w:p>
    <w:p w14:paraId="03C99F7B" w14:textId="69143A21" w:rsidR="00D9042F" w:rsidRPr="004E668E" w:rsidRDefault="00D9042F" w:rsidP="00FC22BC">
      <w:pPr>
        <w:pStyle w:val="ListBullet"/>
      </w:pPr>
      <w:r w:rsidRPr="004E668E">
        <w:t>[</w:t>
      </w:r>
      <w:r w:rsidRPr="004E668E">
        <w:rPr>
          <w:highlight w:val="yellow"/>
        </w:rPr>
        <w:t>insert admission requirements</w:t>
      </w:r>
      <w:r w:rsidR="0084683A" w:rsidRPr="004E668E">
        <w:t>]</w:t>
      </w:r>
    </w:p>
    <w:p w14:paraId="1E6E51C6" w14:textId="234674C9" w:rsidR="00B44C3F" w:rsidRPr="009944E8" w:rsidRDefault="005A17ED" w:rsidP="005A17ED">
      <w:pPr>
        <w:pStyle w:val="Heading3nonumber"/>
      </w:pPr>
      <w:r>
        <w:lastRenderedPageBreak/>
        <w:t xml:space="preserve">Completion </w:t>
      </w:r>
      <w:r w:rsidR="00B44C3F" w:rsidRPr="009944E8">
        <w:t>Requirements</w:t>
      </w:r>
    </w:p>
    <w:p w14:paraId="0943D7B9" w14:textId="1EC68F3B" w:rsidR="00B44C3F" w:rsidRPr="00B44C3F" w:rsidRDefault="00B44C3F" w:rsidP="00FC22BC">
      <w:pPr>
        <w:pStyle w:val="ListBullet"/>
      </w:pPr>
      <w:r w:rsidRPr="00B44C3F">
        <w:t xml:space="preserve">Students will be expected to meet the requirements of the home graduate unit as well as those of the Collaborative Specialization in </w:t>
      </w:r>
      <w:r w:rsidR="00210782">
        <w:t>[insert name of CS]</w:t>
      </w:r>
      <w:r w:rsidRPr="00B44C3F">
        <w:t>. Students should check with their home graduate program whether the collaborative specialization course requirements may be counted towards the degree.</w:t>
      </w:r>
    </w:p>
    <w:p w14:paraId="63B213BD" w14:textId="77777777" w:rsidR="00FC22BC" w:rsidRDefault="00B44C3F" w:rsidP="00FC22BC">
      <w:pPr>
        <w:pStyle w:val="ListBullet"/>
      </w:pPr>
      <w:r w:rsidRPr="00B44C3F">
        <w:t>Students must complete:</w:t>
      </w:r>
    </w:p>
    <w:p w14:paraId="463E0829" w14:textId="508399DA" w:rsidR="00B44C3F" w:rsidRPr="00B44C3F" w:rsidRDefault="00233C8D" w:rsidP="00596D37">
      <w:pPr>
        <w:pStyle w:val="ListBullet2"/>
      </w:pPr>
      <w:r>
        <w:t>[</w:t>
      </w:r>
      <w:r w:rsidRPr="00596D37">
        <w:rPr>
          <w:highlight w:val="yellow"/>
        </w:rPr>
        <w:t>insert</w:t>
      </w:r>
      <w:r w:rsidRPr="00FC22BC">
        <w:rPr>
          <w:highlight w:val="yellow"/>
        </w:rPr>
        <w:t xml:space="preserve"> requirements</w:t>
      </w:r>
      <w:r>
        <w:t>]</w:t>
      </w:r>
    </w:p>
    <w:p w14:paraId="06FF3C6F" w14:textId="77777777" w:rsidR="004665FB" w:rsidRDefault="004665FB" w:rsidP="003930C3">
      <w:pPr>
        <w:pStyle w:val="BodyText"/>
      </w:pPr>
    </w:p>
    <w:p w14:paraId="6D09D839" w14:textId="36E4ED32" w:rsidR="00762C79" w:rsidRPr="00033FF1" w:rsidRDefault="00762C79" w:rsidP="00762C79">
      <w:pPr>
        <w:pStyle w:val="Heading4nonumber"/>
        <w:rPr>
          <w:highlight w:val="yellow"/>
        </w:rPr>
      </w:pPr>
      <w:r w:rsidRPr="00033FF1">
        <w:rPr>
          <w:highlight w:val="yellow"/>
        </w:rPr>
        <w:t>[insert d</w:t>
      </w:r>
      <w:r w:rsidR="007278B6" w:rsidRPr="00033FF1">
        <w:rPr>
          <w:highlight w:val="yellow"/>
        </w:rPr>
        <w:t>egree program</w:t>
      </w:r>
      <w:r w:rsidRPr="00033FF1">
        <w:rPr>
          <w:highlight w:val="yellow"/>
        </w:rPr>
        <w:t>s, for example:</w:t>
      </w:r>
    </w:p>
    <w:p w14:paraId="4B73AE17" w14:textId="6DA5FB83" w:rsidR="00762C79" w:rsidRPr="00033FF1" w:rsidRDefault="00762C79" w:rsidP="00762C79">
      <w:pPr>
        <w:pStyle w:val="Heading4nonumber"/>
        <w:rPr>
          <w:highlight w:val="yellow"/>
        </w:rPr>
      </w:pPr>
      <w:r w:rsidRPr="00033FF1">
        <w:rPr>
          <w:highlight w:val="yellow"/>
        </w:rPr>
        <w:t xml:space="preserve">Master of Arts in </w:t>
      </w:r>
      <w:proofErr w:type="gramStart"/>
      <w:r w:rsidRPr="00033FF1">
        <w:rPr>
          <w:highlight w:val="yellow"/>
        </w:rPr>
        <w:t>XXX</w:t>
      </w:r>
      <w:r w:rsidR="00424D80" w:rsidRPr="00033FF1">
        <w:rPr>
          <w:highlight w:val="yellow"/>
        </w:rPr>
        <w:t>;</w:t>
      </w:r>
      <w:proofErr w:type="gramEnd"/>
    </w:p>
    <w:p w14:paraId="1F255CD1" w14:textId="77777777" w:rsidR="00424D80" w:rsidRPr="00033FF1" w:rsidRDefault="00424D80" w:rsidP="00424D80">
      <w:pPr>
        <w:pStyle w:val="Heading4nonumber"/>
        <w:rPr>
          <w:highlight w:val="yellow"/>
        </w:rPr>
      </w:pPr>
      <w:r w:rsidRPr="00033FF1">
        <w:rPr>
          <w:highlight w:val="yellow"/>
        </w:rPr>
        <w:t xml:space="preserve">Master of Arts in </w:t>
      </w:r>
      <w:proofErr w:type="gramStart"/>
      <w:r w:rsidRPr="00033FF1">
        <w:rPr>
          <w:highlight w:val="yellow"/>
        </w:rPr>
        <w:t>XXX;</w:t>
      </w:r>
      <w:proofErr w:type="gramEnd"/>
    </w:p>
    <w:p w14:paraId="5D42B700" w14:textId="3F03AE77" w:rsidR="00D629FB" w:rsidRDefault="00424D80" w:rsidP="00762C79">
      <w:pPr>
        <w:pStyle w:val="Heading4nonumber"/>
      </w:pPr>
      <w:r w:rsidRPr="00033FF1">
        <w:rPr>
          <w:highlight w:val="yellow"/>
        </w:rPr>
        <w:t>Master of Arts in XXX;</w:t>
      </w:r>
      <w:r w:rsidR="00762C79" w:rsidRPr="00033FF1">
        <w:rPr>
          <w:highlight w:val="yellow"/>
        </w:rPr>
        <w:t>]</w:t>
      </w:r>
    </w:p>
    <w:p w14:paraId="5B3115F7" w14:textId="7ACE6199" w:rsidR="00424D80" w:rsidRDefault="006749AA" w:rsidP="00424D80">
      <w:pPr>
        <w:pStyle w:val="ListBullet"/>
      </w:pPr>
      <w:r>
        <w:t>Students must meet all the requirements of their home program.</w:t>
      </w:r>
    </w:p>
    <w:p w14:paraId="768B061E" w14:textId="77777777" w:rsidR="006749AA" w:rsidRPr="00033FF1" w:rsidRDefault="006749AA" w:rsidP="006749AA">
      <w:pPr>
        <w:pStyle w:val="ListBullet"/>
        <w:rPr>
          <w:highlight w:val="yellow"/>
        </w:rPr>
      </w:pPr>
      <w:r w:rsidRPr="00033FF1">
        <w:rPr>
          <w:highlight w:val="yellow"/>
        </w:rPr>
        <w:t>[insert requirements]</w:t>
      </w:r>
    </w:p>
    <w:p w14:paraId="32A43A2A" w14:textId="77777777" w:rsidR="006749AA" w:rsidRPr="006749AA" w:rsidRDefault="006749AA" w:rsidP="00033FF1"/>
    <w:p w14:paraId="1BE72838" w14:textId="7DDEBFD5" w:rsidR="00762C79" w:rsidRDefault="00F1383A" w:rsidP="00F1383A">
      <w:pPr>
        <w:pStyle w:val="BodyText"/>
      </w:pPr>
      <w:r w:rsidRPr="00F1383A">
        <w:rPr>
          <w:rStyle w:val="Strong"/>
        </w:rPr>
        <w:t>Mode of Delivery:</w:t>
      </w:r>
      <w:r w:rsidRPr="00F1383A">
        <w:t xml:space="preserve"> In person</w:t>
      </w:r>
    </w:p>
    <w:p w14:paraId="76912943" w14:textId="77777777" w:rsidR="00F1383A" w:rsidRPr="00F1383A" w:rsidRDefault="00F1383A" w:rsidP="00F1383A">
      <w:pPr>
        <w:pStyle w:val="BodyText"/>
      </w:pPr>
    </w:p>
    <w:p w14:paraId="6EF439AF" w14:textId="329BBEAB" w:rsidR="005A17ED" w:rsidRDefault="00812D2D" w:rsidP="00812D2D">
      <w:pPr>
        <w:pStyle w:val="Heading2nonumber"/>
      </w:pPr>
      <w:r>
        <w:t>Doctoral Level</w:t>
      </w:r>
    </w:p>
    <w:p w14:paraId="45E2BD58" w14:textId="7ED63947" w:rsidR="00812D2D" w:rsidRDefault="00812D2D" w:rsidP="00812D2D">
      <w:pPr>
        <w:pStyle w:val="Heading3nonumber"/>
      </w:pPr>
      <w:r>
        <w:t>Minimum Admission Requirements</w:t>
      </w:r>
    </w:p>
    <w:p w14:paraId="46AA1554" w14:textId="77777777" w:rsidR="00812D2D" w:rsidRPr="004E668E" w:rsidRDefault="00812D2D" w:rsidP="00812D2D">
      <w:pPr>
        <w:pStyle w:val="ListBullet"/>
      </w:pPr>
      <w:r w:rsidRPr="004E668E">
        <w:t>Applicants to the collaborative specialization must apply to and be admitted to both the collaborative specialization and a graduate degree program in one of the collaborating graduate units.</w:t>
      </w:r>
    </w:p>
    <w:p w14:paraId="06011987" w14:textId="77777777" w:rsidR="00812D2D" w:rsidRPr="004E668E" w:rsidRDefault="00812D2D" w:rsidP="00812D2D">
      <w:pPr>
        <w:pStyle w:val="ListBullet"/>
      </w:pPr>
      <w:r w:rsidRPr="004E668E">
        <w:t>[</w:t>
      </w:r>
      <w:r w:rsidRPr="004E668E">
        <w:rPr>
          <w:highlight w:val="yellow"/>
        </w:rPr>
        <w:t>insert admission requirements</w:t>
      </w:r>
      <w:r w:rsidRPr="004E668E">
        <w:t>]</w:t>
      </w:r>
    </w:p>
    <w:p w14:paraId="571058CC" w14:textId="75EC5906" w:rsidR="00812D2D" w:rsidRDefault="00812D2D" w:rsidP="00812D2D">
      <w:pPr>
        <w:pStyle w:val="Heading3nonumber"/>
      </w:pPr>
      <w:r>
        <w:t>Completion Requirements</w:t>
      </w:r>
    </w:p>
    <w:p w14:paraId="0D46402E" w14:textId="3B71C248" w:rsidR="00812D2D" w:rsidRPr="00B44C3F" w:rsidRDefault="00812D2D" w:rsidP="00812D2D">
      <w:pPr>
        <w:pStyle w:val="ListBullet"/>
      </w:pPr>
      <w:r w:rsidRPr="00B44C3F">
        <w:t xml:space="preserve">Students will be expected to meet the requirements of the home graduate unit as well as those of the Collaborative Specialization in </w:t>
      </w:r>
      <w:r w:rsidR="000A4B89">
        <w:t>[insert name of CS]</w:t>
      </w:r>
      <w:r w:rsidRPr="00B44C3F">
        <w:t>. Students should check with their home graduate program whether the collaborative specialization course requirements may be counted towards the degree.</w:t>
      </w:r>
    </w:p>
    <w:p w14:paraId="5B18D82F" w14:textId="77777777" w:rsidR="00812D2D" w:rsidRDefault="00812D2D" w:rsidP="00812D2D">
      <w:pPr>
        <w:pStyle w:val="ListBullet"/>
      </w:pPr>
      <w:r w:rsidRPr="00B44C3F">
        <w:t>Students must complete:</w:t>
      </w:r>
    </w:p>
    <w:p w14:paraId="632A7B1C" w14:textId="77777777" w:rsidR="00812D2D" w:rsidRPr="00B44C3F" w:rsidRDefault="00812D2D" w:rsidP="00812D2D">
      <w:pPr>
        <w:pStyle w:val="ListBullet2"/>
      </w:pPr>
      <w:r>
        <w:t>[</w:t>
      </w:r>
      <w:r w:rsidRPr="00596D37">
        <w:rPr>
          <w:highlight w:val="yellow"/>
        </w:rPr>
        <w:t>insert</w:t>
      </w:r>
      <w:r w:rsidRPr="00FC22BC">
        <w:rPr>
          <w:highlight w:val="yellow"/>
        </w:rPr>
        <w:t xml:space="preserve"> requirements</w:t>
      </w:r>
      <w:r>
        <w:t>]</w:t>
      </w:r>
    </w:p>
    <w:p w14:paraId="2BCE871D" w14:textId="77777777" w:rsidR="00812D2D" w:rsidRDefault="00812D2D" w:rsidP="003930C3">
      <w:pPr>
        <w:pStyle w:val="BodyText"/>
      </w:pPr>
    </w:p>
    <w:p w14:paraId="3B5A7533" w14:textId="77777777" w:rsidR="005A17ED" w:rsidRPr="006F68A4" w:rsidRDefault="005A17ED" w:rsidP="003930C3">
      <w:pPr>
        <w:pStyle w:val="BodyText"/>
      </w:pPr>
    </w:p>
    <w:p w14:paraId="66434474" w14:textId="77777777" w:rsidR="007662E0" w:rsidRPr="007662E0" w:rsidRDefault="007662E0" w:rsidP="00A52A86">
      <w:pPr>
        <w:pStyle w:val="BodyText"/>
        <w:rPr>
          <w:lang w:eastAsia="en-CA"/>
        </w:rPr>
      </w:pPr>
    </w:p>
    <w:p w14:paraId="70F6A9C3" w14:textId="26EF8F79" w:rsidR="00C22C4D" w:rsidRDefault="00C16B78" w:rsidP="006F68A4">
      <w:pPr>
        <w:pStyle w:val="Heading1"/>
      </w:pPr>
      <w:bookmarkStart w:id="15" w:name="_Toc399581507"/>
      <w:bookmarkStart w:id="16" w:name="_Toc171937301"/>
      <w:r>
        <w:lastRenderedPageBreak/>
        <w:t>Academic</w:t>
      </w:r>
      <w:r w:rsidR="000C7B96" w:rsidRPr="009A50E4">
        <w:t xml:space="preserve"> Rationale</w:t>
      </w:r>
      <w:bookmarkEnd w:id="13"/>
      <w:bookmarkEnd w:id="14"/>
      <w:bookmarkEnd w:id="15"/>
      <w:r w:rsidR="00D94C9A">
        <w:t xml:space="preserve"> and Program Objectives</w:t>
      </w:r>
      <w:bookmarkEnd w:id="16"/>
      <w:r w:rsidR="002B0297">
        <w:t xml:space="preserve"> </w:t>
      </w:r>
    </w:p>
    <w:p w14:paraId="3C6CB990" w14:textId="6EB1F705" w:rsidR="009B296C" w:rsidRPr="00A52A86" w:rsidRDefault="009B296C" w:rsidP="009B296C">
      <w:pPr>
        <w:pStyle w:val="Heading2"/>
      </w:pPr>
      <w:r w:rsidRPr="00645A1D">
        <w:t>Program</w:t>
      </w:r>
      <w:r w:rsidRPr="008F50BC">
        <w:t xml:space="preserve"> Objectives</w:t>
      </w:r>
    </w:p>
    <w:p w14:paraId="3217A540" w14:textId="146B28DB" w:rsidR="009B296C" w:rsidRPr="009B296C" w:rsidRDefault="009B296C" w:rsidP="00543FAF">
      <w:pPr>
        <w:pStyle w:val="List"/>
      </w:pPr>
      <w:r w:rsidRPr="009B296C">
        <w:t xml:space="preserve">State the </w:t>
      </w:r>
      <w:r w:rsidR="00AC39A8" w:rsidRPr="007F31DE">
        <w:t>collaborative</w:t>
      </w:r>
      <w:r w:rsidR="00AC39A8">
        <w:t xml:space="preserve"> specialization’</w:t>
      </w:r>
      <w:r w:rsidRPr="009B296C">
        <w:t>s</w:t>
      </w:r>
      <w:r w:rsidR="003816E8">
        <w:t xml:space="preserve"> objectives</w:t>
      </w:r>
      <w:r w:rsidRPr="009B296C">
        <w:t>.</w:t>
      </w:r>
    </w:p>
    <w:p w14:paraId="3589260F" w14:textId="56A61F77" w:rsidR="008308A6" w:rsidRPr="00EE731F" w:rsidRDefault="008308A6" w:rsidP="00496BB6">
      <w:pPr>
        <w:pStyle w:val="GuidanceText"/>
      </w:pPr>
      <w:r w:rsidRPr="00EE731F">
        <w:t xml:space="preserve">Guidance: </w:t>
      </w:r>
      <w:r w:rsidR="00C831D7">
        <w:t xml:space="preserve">Please list the </w:t>
      </w:r>
      <w:r w:rsidR="00E54FED">
        <w:t xml:space="preserve">collaborative specialization’s </w:t>
      </w:r>
      <w:r w:rsidRPr="00EE731F">
        <w:t>objectives</w:t>
      </w:r>
      <w:r w:rsidR="00C831D7">
        <w:t xml:space="preserve">. These should </w:t>
      </w:r>
      <w:r w:rsidRPr="00EE731F">
        <w:t xml:space="preserve">be a small number (one or two) directly related to the </w:t>
      </w:r>
      <w:r w:rsidR="00453CB5" w:rsidRPr="00EE731F">
        <w:t>CS and</w:t>
      </w:r>
      <w:r w:rsidRPr="00EE731F">
        <w:t xml:space="preserve"> separate from those of </w:t>
      </w:r>
      <w:r w:rsidRPr="00815AAB">
        <w:t>the participating program</w:t>
      </w:r>
      <w:r w:rsidR="00453CB5">
        <w:t>s</w:t>
      </w:r>
      <w:r w:rsidRPr="00815AAB">
        <w:t xml:space="preserve">. </w:t>
      </w:r>
      <w:r w:rsidR="008A6255">
        <w:t xml:space="preserve">The </w:t>
      </w:r>
      <w:r w:rsidRPr="00EE731F">
        <w:t xml:space="preserve">objectives </w:t>
      </w:r>
      <w:r w:rsidR="004C1660">
        <w:t xml:space="preserve">should be </w:t>
      </w:r>
      <w:r w:rsidR="008A6255">
        <w:t>r</w:t>
      </w:r>
      <w:r w:rsidRPr="00EE731F">
        <w:t>eflected in the CS description</w:t>
      </w:r>
      <w:r w:rsidR="00930BE3">
        <w:t xml:space="preserve"> in the calendar copy above.</w:t>
      </w:r>
      <w:r w:rsidR="004B2429">
        <w:t xml:space="preserve"> </w:t>
      </w:r>
      <w:r w:rsidR="003816E8">
        <w:rPr>
          <w:rFonts w:cs="Times New Roman"/>
        </w:rPr>
        <w:t xml:space="preserve">See </w:t>
      </w:r>
      <w:hyperlink r:id="rId26" w:anchor="what-are-program-objectives" w:history="1">
        <w:r w:rsidR="003816E8" w:rsidRPr="00E90C00">
          <w:rPr>
            <w:rStyle w:val="Hyperlink"/>
            <w:rFonts w:cs="Times New Roman"/>
          </w:rPr>
          <w:t>VPAP Guidance sharepoint site</w:t>
        </w:r>
      </w:hyperlink>
      <w:r w:rsidR="003816E8">
        <w:rPr>
          <w:rFonts w:cs="Times New Roman"/>
        </w:rPr>
        <w:t xml:space="preserve"> for program objective information.</w:t>
      </w:r>
    </w:p>
    <w:p w14:paraId="41727CCB" w14:textId="77777777" w:rsidR="00444F5A" w:rsidRDefault="00444F5A" w:rsidP="00093A24">
      <w:pPr>
        <w:pStyle w:val="BodyText"/>
        <w:rPr>
          <w:highlight w:val="yellow"/>
        </w:rPr>
      </w:pPr>
    </w:p>
    <w:p w14:paraId="16CC1421" w14:textId="59CDA652" w:rsidR="0020569C" w:rsidRPr="00093A24" w:rsidRDefault="0020569C" w:rsidP="00093A24">
      <w:pPr>
        <w:pStyle w:val="BodyText"/>
      </w:pPr>
      <w:r w:rsidRPr="00093A24">
        <w:rPr>
          <w:highlight w:val="yellow"/>
        </w:rPr>
        <w:t>Respond here.</w:t>
      </w:r>
    </w:p>
    <w:p w14:paraId="5EADCB1D" w14:textId="77777777" w:rsidR="001D1023" w:rsidRDefault="001D1023" w:rsidP="009D2262">
      <w:pPr>
        <w:pStyle w:val="BodyText"/>
      </w:pPr>
    </w:p>
    <w:p w14:paraId="3F9FB377" w14:textId="17DEFEA9" w:rsidR="00C71D27" w:rsidRPr="008F50BC" w:rsidRDefault="00C71D27" w:rsidP="00C71D27">
      <w:pPr>
        <w:pStyle w:val="Heading2"/>
      </w:pPr>
      <w:r>
        <w:t>Academic Rationale</w:t>
      </w:r>
    </w:p>
    <w:p w14:paraId="3ED98AEC" w14:textId="7043AF6D" w:rsidR="007E6F69" w:rsidRDefault="00A367AE" w:rsidP="0022287E">
      <w:pPr>
        <w:pStyle w:val="BodyText"/>
      </w:pPr>
      <w:r w:rsidRPr="0022287E">
        <w:t xml:space="preserve">In a </w:t>
      </w:r>
      <w:r w:rsidRPr="0022287E">
        <w:rPr>
          <w:rStyle w:val="Strong"/>
        </w:rPr>
        <w:t>single</w:t>
      </w:r>
      <w:r w:rsidRPr="0022287E">
        <w:t xml:space="preserve"> response, p</w:t>
      </w:r>
      <w:r w:rsidR="00C71D27" w:rsidRPr="0022287E">
        <w:t xml:space="preserve">lease describe the academic rationale for creating the collaborative specialization, referring to the calendar copy above, and considering the </w:t>
      </w:r>
      <w:r w:rsidR="009F6FD8">
        <w:t>CS</w:t>
      </w:r>
      <w:r w:rsidR="00C71D27" w:rsidRPr="0022287E">
        <w:t xml:space="preserve"> relative to the </w:t>
      </w:r>
      <w:r w:rsidR="007E6F69" w:rsidRPr="0022287E">
        <w:t>criteria below</w:t>
      </w:r>
      <w:r w:rsidR="00C71D27" w:rsidRPr="0022287E">
        <w:t xml:space="preserve">. </w:t>
      </w:r>
    </w:p>
    <w:p w14:paraId="0E7762F5" w14:textId="3B621E8F" w:rsidR="007E6F69" w:rsidRPr="007E6F69" w:rsidRDefault="007E6F69" w:rsidP="0022287E">
      <w:pPr>
        <w:pStyle w:val="GuidanceText"/>
      </w:pPr>
      <w:r w:rsidRPr="007E6F69">
        <w:t xml:space="preserve">Guidance: In other words, explain the ‘big picture’ context(s) that have prompted the new collaborative specialization, including consideration of the </w:t>
      </w:r>
      <w:r w:rsidR="004A39F9">
        <w:t xml:space="preserve">relevant </w:t>
      </w:r>
      <w:r w:rsidRPr="007E6F69">
        <w:t>institutional priorities listed below</w:t>
      </w:r>
      <w:r w:rsidR="004A39F9">
        <w:t xml:space="preserve"> </w:t>
      </w:r>
      <w:r w:rsidR="00663C2F">
        <w:t>in</w:t>
      </w:r>
      <w:r w:rsidR="004A39F9">
        <w:t xml:space="preserve"> </w:t>
      </w:r>
      <w:r w:rsidR="006C4856">
        <w:t>b</w:t>
      </w:r>
      <w:r w:rsidR="004A39F9">
        <w:t>)</w:t>
      </w:r>
      <w:r w:rsidR="002B0C47">
        <w:t xml:space="preserve"> an</w:t>
      </w:r>
      <w:r w:rsidR="001443D1">
        <w:t>d</w:t>
      </w:r>
      <w:r w:rsidR="002B0C47">
        <w:t xml:space="preserve"> c)</w:t>
      </w:r>
      <w:r w:rsidRPr="007E6F69">
        <w:t xml:space="preserve">. </w:t>
      </w:r>
      <w:r w:rsidR="008E5E60">
        <w:t>Discuss h</w:t>
      </w:r>
      <w:r w:rsidRPr="007E6F69">
        <w:t xml:space="preserve">ow the </w:t>
      </w:r>
      <w:r w:rsidR="00986388">
        <w:t>c</w:t>
      </w:r>
      <w:r w:rsidRPr="007E6F69">
        <w:t xml:space="preserve">ollaborative </w:t>
      </w:r>
      <w:r w:rsidR="00986388">
        <w:t>s</w:t>
      </w:r>
      <w:r w:rsidRPr="007E6F69">
        <w:t xml:space="preserve">pecialization </w:t>
      </w:r>
      <w:r w:rsidR="00191010" w:rsidRPr="007E6F69">
        <w:t>serve</w:t>
      </w:r>
      <w:r w:rsidR="008E5E60">
        <w:t>s</w:t>
      </w:r>
      <w:r w:rsidRPr="007E6F69">
        <w:t xml:space="preserve"> the interest</w:t>
      </w:r>
      <w:r w:rsidR="008E5E60">
        <w:t>s</w:t>
      </w:r>
      <w:r w:rsidRPr="007E6F69">
        <w:t xml:space="preserve"> of students (academic interests, career preparation, etc.)</w:t>
      </w:r>
      <w:r w:rsidR="00EE3729">
        <w:t xml:space="preserve"> and</w:t>
      </w:r>
      <w:r w:rsidRPr="007E6F69">
        <w:t xml:space="preserve"> </w:t>
      </w:r>
      <w:r w:rsidR="00D63111">
        <w:t xml:space="preserve">the </w:t>
      </w:r>
      <w:r w:rsidRPr="007E6F69">
        <w:t xml:space="preserve">value that is added to the student’s educational experience by participating in the </w:t>
      </w:r>
      <w:r w:rsidR="00431F60">
        <w:t>c</w:t>
      </w:r>
      <w:r w:rsidRPr="007E6F69">
        <w:t xml:space="preserve">ollaborative </w:t>
      </w:r>
      <w:r w:rsidR="00431F60">
        <w:t>s</w:t>
      </w:r>
      <w:r w:rsidRPr="007E6F69">
        <w:t>pecialization, (e.g., multidisciplinary focus, exposure to other viewpoints, topics of thesis research, etc.).</w:t>
      </w:r>
    </w:p>
    <w:p w14:paraId="57A36E55" w14:textId="77777777" w:rsidR="00C71D27" w:rsidRPr="00724BE1" w:rsidRDefault="00C71D27" w:rsidP="00431F60">
      <w:pPr>
        <w:pStyle w:val="BodyText"/>
      </w:pPr>
    </w:p>
    <w:p w14:paraId="658A3D5A" w14:textId="1FBE55E0" w:rsidR="000033FC" w:rsidRDefault="000033FC" w:rsidP="00543FAF">
      <w:pPr>
        <w:pStyle w:val="List"/>
        <w:numPr>
          <w:ilvl w:val="0"/>
          <w:numId w:val="14"/>
        </w:numPr>
      </w:pPr>
      <w:r w:rsidRPr="007F31DE">
        <w:t xml:space="preserve">Discuss the consistency of the </w:t>
      </w:r>
      <w:r w:rsidR="009F7F9F">
        <w:t>collaborative specialization’s</w:t>
      </w:r>
      <w:r w:rsidRPr="007F31DE">
        <w:t xml:space="preserve"> </w:t>
      </w:r>
      <w:hyperlink r:id="rId27" w:anchor="what-are-program-objectives">
        <w:r w:rsidRPr="007F31DE">
          <w:rPr>
            <w:rStyle w:val="Hyperlink"/>
          </w:rPr>
          <w:t>objectives</w:t>
        </w:r>
      </w:hyperlink>
      <w:r w:rsidRPr="007F31DE">
        <w:t xml:space="preserve"> with the institution’s </w:t>
      </w:r>
      <w:hyperlink r:id="rId28">
        <w:r w:rsidRPr="007F31DE">
          <w:rPr>
            <w:rStyle w:val="Hyperlink"/>
          </w:rPr>
          <w:t>mission</w:t>
        </w:r>
      </w:hyperlink>
      <w:r w:rsidRPr="007F31DE">
        <w:t xml:space="preserve"> and U of T’s/the division’s/unit’s </w:t>
      </w:r>
      <w:hyperlink r:id="rId29">
        <w:r w:rsidRPr="007F31DE">
          <w:rPr>
            <w:rStyle w:val="Hyperlink"/>
          </w:rPr>
          <w:t>academic plans</w:t>
        </w:r>
      </w:hyperlink>
      <w:r w:rsidRPr="007F31DE">
        <w:t xml:space="preserve">, </w:t>
      </w:r>
      <w:hyperlink r:id="rId30">
        <w:r w:rsidRPr="007F31DE">
          <w:rPr>
            <w:rStyle w:val="Hyperlink"/>
          </w:rPr>
          <w:t>priorities</w:t>
        </w:r>
      </w:hyperlink>
      <w:r w:rsidRPr="007F31DE">
        <w:t xml:space="preserve"> and commitments, including consistency with any implementation plans developed following a previous review </w:t>
      </w:r>
    </w:p>
    <w:p w14:paraId="61868EAC" w14:textId="30C8D3FE" w:rsidR="001D1023" w:rsidRDefault="001D1023" w:rsidP="00543FAF">
      <w:pPr>
        <w:pStyle w:val="List"/>
        <w:numPr>
          <w:ilvl w:val="0"/>
          <w:numId w:val="14"/>
        </w:numPr>
      </w:pPr>
      <w:r w:rsidRPr="00724BE1">
        <w:t>Evidence that the following have been substantially considered in the context of developing</w:t>
      </w:r>
      <w:r w:rsidR="007805E7">
        <w:t>/ changing</w:t>
      </w:r>
      <w:r w:rsidRPr="00724BE1">
        <w:t xml:space="preserve"> the </w:t>
      </w:r>
      <w:r w:rsidR="007805E7">
        <w:t>collaborative specialization</w:t>
      </w:r>
      <w:r w:rsidRPr="00724BE1">
        <w:t xml:space="preserve"> and its associated resources:</w:t>
      </w:r>
    </w:p>
    <w:p w14:paraId="7AF33D4F" w14:textId="77777777" w:rsidR="00D51378" w:rsidRPr="00724BE1" w:rsidRDefault="00D51378" w:rsidP="00D51378">
      <w:pPr>
        <w:pStyle w:val="BodyText"/>
      </w:pPr>
    </w:p>
    <w:p w14:paraId="021C3D5F" w14:textId="23797325" w:rsidR="001D1023" w:rsidRPr="00724BE1" w:rsidRDefault="00000000" w:rsidP="00543FAF">
      <w:pPr>
        <w:pStyle w:val="List2"/>
      </w:pPr>
      <w:hyperlink r:id="rId31">
        <w:r w:rsidR="001D1023" w:rsidRPr="00431F60">
          <w:rPr>
            <w:rStyle w:val="Hyperlink"/>
          </w:rPr>
          <w:t>Universal design principles</w:t>
        </w:r>
      </w:hyperlink>
      <w:r w:rsidR="001D1023" w:rsidRPr="00724BE1">
        <w:t xml:space="preserve"> and/or the potential </w:t>
      </w:r>
      <w:r w:rsidR="001D1023" w:rsidRPr="00431F60">
        <w:t>need</w:t>
      </w:r>
      <w:r w:rsidR="001D1023" w:rsidRPr="00724BE1">
        <w:t xml:space="preserve"> to provide mental or </w:t>
      </w:r>
      <w:r w:rsidR="001D1023" w:rsidRPr="0056455E">
        <w:t>physical</w:t>
      </w:r>
      <w:r w:rsidR="001D1023" w:rsidRPr="00724BE1">
        <w:t xml:space="preserve"> disability-related accommodations, reflecting the University’s </w:t>
      </w:r>
      <w:hyperlink r:id="rId32" w:history="1">
        <w:r w:rsidR="001D1023" w:rsidRPr="00431F60">
          <w:rPr>
            <w:rStyle w:val="Hyperlink"/>
          </w:rPr>
          <w:t>Statement of Commitment Regarding Persons with Disabilities</w:t>
        </w:r>
      </w:hyperlink>
      <w:r w:rsidR="007805E7">
        <w:rPr>
          <w:rStyle w:val="Hyperlink"/>
        </w:rPr>
        <w:t>.</w:t>
      </w:r>
    </w:p>
    <w:p w14:paraId="106B13AC" w14:textId="06BC227C" w:rsidR="001D1023" w:rsidRPr="00724BE1" w:rsidRDefault="001D1023" w:rsidP="00543FAF">
      <w:pPr>
        <w:pStyle w:val="List2"/>
      </w:pPr>
      <w:r w:rsidRPr="00724BE1">
        <w:lastRenderedPageBreak/>
        <w:t xml:space="preserve">Support for student well-being and sense of community in the learning and teaching environment, reflecting the work of the </w:t>
      </w:r>
      <w:hyperlink r:id="rId33" w:history="1">
        <w:r w:rsidRPr="00431F60">
          <w:rPr>
            <w:rStyle w:val="Hyperlink"/>
          </w:rPr>
          <w:t>Expert Panel on Undergraduate Student Educational Experience</w:t>
        </w:r>
      </w:hyperlink>
      <w:r w:rsidRPr="00724BE1">
        <w:t xml:space="preserve"> and the commitment to establishing a Culture of Caring and Excellence as recommended by the Presidential and </w:t>
      </w:r>
      <w:hyperlink r:id="rId34" w:history="1">
        <w:r w:rsidRPr="00431F60">
          <w:rPr>
            <w:rStyle w:val="Hyperlink"/>
          </w:rPr>
          <w:t>Provostial Task Force on Student Mental Health</w:t>
        </w:r>
      </w:hyperlink>
      <w:r w:rsidR="00E412E1">
        <w:rPr>
          <w:rStyle w:val="Hyperlink"/>
        </w:rPr>
        <w:t>.</w:t>
      </w:r>
    </w:p>
    <w:p w14:paraId="76DE5CC3" w14:textId="7A83A48B" w:rsidR="001D1023" w:rsidRPr="00724BE1" w:rsidRDefault="001D1023" w:rsidP="00543FAF">
      <w:pPr>
        <w:pStyle w:val="List2"/>
      </w:pPr>
      <w:r w:rsidRPr="00724BE1">
        <w:t xml:space="preserve">Opportunities for removing barriers to access and increasing retention rates for Indigenous students; for integrating Indigenous content into the curriculum in consultation with Indigenous curriculum developers; and for addressing any discipline-specific calls to action, reflecting the commitments made in </w:t>
      </w:r>
      <w:hyperlink r:id="rId35" w:history="1">
        <w:r w:rsidRPr="00431F60">
          <w:rPr>
            <w:rStyle w:val="Hyperlink"/>
          </w:rPr>
          <w:t>Answering the Call: Wecheehetowin: Final Report of the Steering Committee for the University of Toronto Response to the Truth and Reconciliation Commission of Canada</w:t>
        </w:r>
      </w:hyperlink>
      <w:r w:rsidR="00E412E1">
        <w:rPr>
          <w:rStyle w:val="Hyperlink"/>
        </w:rPr>
        <w:t>.</w:t>
      </w:r>
    </w:p>
    <w:p w14:paraId="4B99AD49" w14:textId="05BDF62D" w:rsidR="001D1023" w:rsidRPr="00724BE1" w:rsidRDefault="001D1023" w:rsidP="00543FAF">
      <w:pPr>
        <w:pStyle w:val="List2"/>
      </w:pPr>
      <w:r w:rsidRPr="00724BE1">
        <w:t xml:space="preserve">Opportunities for removing barriers to access and increasing retention rates for Black students; for promoting intersectional Black flourishing, fostering inclusive excellence and enabling mutuality in teaching and learning, reflecting the commitments made in the </w:t>
      </w:r>
      <w:hyperlink r:id="rId36" w:history="1">
        <w:r w:rsidRPr="00431F60">
          <w:rPr>
            <w:rStyle w:val="Hyperlink"/>
          </w:rPr>
          <w:t>Scarborough Charter</w:t>
        </w:r>
      </w:hyperlink>
      <w:r w:rsidRPr="00724BE1">
        <w:rPr>
          <w:i/>
        </w:rPr>
        <w:t xml:space="preserve"> </w:t>
      </w:r>
      <w:r w:rsidRPr="00724BE1">
        <w:t xml:space="preserve">and consistent with the recommendations of the </w:t>
      </w:r>
      <w:hyperlink r:id="rId37" w:history="1">
        <w:r w:rsidRPr="00431F60">
          <w:rPr>
            <w:rStyle w:val="Hyperlink"/>
          </w:rPr>
          <w:t>Anti-Black Racism Task Force Final Report</w:t>
        </w:r>
      </w:hyperlink>
      <w:r w:rsidR="009C04DB">
        <w:rPr>
          <w:rStyle w:val="Hyperlink"/>
        </w:rPr>
        <w:t>.</w:t>
      </w:r>
    </w:p>
    <w:p w14:paraId="61999A84" w14:textId="77777777" w:rsidR="001D1023" w:rsidRDefault="001D1023" w:rsidP="00543FAF">
      <w:pPr>
        <w:pStyle w:val="List2"/>
      </w:pPr>
      <w:r w:rsidRPr="00724BE1">
        <w:t xml:space="preserve">Opportunities for fostering an equitable, diverse, and inclusive teaching and learning environment, reflecting the values articulated in existing institutional documents such as the </w:t>
      </w:r>
      <w:hyperlink r:id="rId38" w:history="1">
        <w:r w:rsidRPr="00431F60">
          <w:rPr>
            <w:rStyle w:val="Hyperlink"/>
          </w:rPr>
          <w:t>Statement on Equity, Diversity, and Excellence</w:t>
        </w:r>
      </w:hyperlink>
      <w:r w:rsidRPr="00724BE1">
        <w:t xml:space="preserve">, the </w:t>
      </w:r>
      <w:hyperlink r:id="rId39" w:history="1">
        <w:r w:rsidRPr="00431F60">
          <w:rPr>
            <w:rStyle w:val="Hyperlink"/>
          </w:rPr>
          <w:t>Antisemitism Working Group Final Report</w:t>
        </w:r>
      </w:hyperlink>
      <w:r w:rsidRPr="00724BE1">
        <w:t xml:space="preserve">, the aforementioned reports, and future institutional reports related to equity, diversity and inclusion. </w:t>
      </w:r>
    </w:p>
    <w:p w14:paraId="3E3FED03" w14:textId="77777777" w:rsidR="001D1023" w:rsidRPr="00FC1118" w:rsidRDefault="001D1023" w:rsidP="001D1023">
      <w:pPr>
        <w:tabs>
          <w:tab w:val="left" w:pos="432"/>
        </w:tabs>
        <w:rPr>
          <w:rFonts w:asciiTheme="minorHAnsi" w:hAnsiTheme="minorHAnsi" w:cstheme="minorHAnsi"/>
          <w:color w:val="0070C0"/>
        </w:rPr>
      </w:pPr>
    </w:p>
    <w:p w14:paraId="35745479" w14:textId="208ED303" w:rsidR="001D1023" w:rsidRDefault="001D1023" w:rsidP="00543FAF">
      <w:pPr>
        <w:pStyle w:val="List"/>
      </w:pPr>
      <w:r w:rsidRPr="00724BE1">
        <w:t>Where appropriate</w:t>
      </w:r>
      <w:r w:rsidR="00DA5241">
        <w:t>, discuss u</w:t>
      </w:r>
      <w:r w:rsidRPr="00724BE1">
        <w:t>nique curriculum or program innovations, creative components, significant high</w:t>
      </w:r>
      <w:r w:rsidR="00D51378">
        <w:t>-</w:t>
      </w:r>
      <w:r w:rsidRPr="00724BE1">
        <w:t>impact practices</w:t>
      </w:r>
      <w:r w:rsidR="00D51378">
        <w:t>.</w:t>
      </w:r>
    </w:p>
    <w:p w14:paraId="4EEE1A10" w14:textId="308904B7" w:rsidR="008D6210" w:rsidRPr="00724BE1" w:rsidRDefault="008D6210" w:rsidP="00543FAF">
      <w:pPr>
        <w:pStyle w:val="List"/>
        <w:numPr>
          <w:ilvl w:val="0"/>
          <w:numId w:val="17"/>
        </w:numPr>
      </w:pPr>
      <w:r w:rsidRPr="007A5B32">
        <w:t xml:space="preserve">Provide a statement on the way in which the proposed </w:t>
      </w:r>
      <w:r>
        <w:t xml:space="preserve">collaborative specialization </w:t>
      </w:r>
      <w:r w:rsidRPr="007A5B32">
        <w:t>will improve the student experience</w:t>
      </w:r>
      <w:r w:rsidR="00B2439D">
        <w:t xml:space="preserve"> (required)</w:t>
      </w:r>
      <w:r w:rsidRPr="007A5B32">
        <w:t xml:space="preserve">. </w:t>
      </w:r>
    </w:p>
    <w:p w14:paraId="4AD96B44" w14:textId="77777777" w:rsidR="001D1023" w:rsidRPr="00B05EFB" w:rsidRDefault="001D1023" w:rsidP="00B05EFB">
      <w:pPr>
        <w:pStyle w:val="BodyText"/>
      </w:pPr>
    </w:p>
    <w:p w14:paraId="11F4EA38" w14:textId="77777777" w:rsidR="001D1023" w:rsidRPr="00B05EFB" w:rsidRDefault="001D1023" w:rsidP="00B05EFB">
      <w:pPr>
        <w:pStyle w:val="BodyText"/>
      </w:pPr>
      <w:r w:rsidRPr="00B05EFB">
        <w:rPr>
          <w:highlight w:val="yellow"/>
        </w:rPr>
        <w:t>Respond here.</w:t>
      </w:r>
    </w:p>
    <w:p w14:paraId="45CAFE5C" w14:textId="0F46BD79" w:rsidR="00324466" w:rsidRPr="00357175" w:rsidRDefault="00FC29C4" w:rsidP="006F68A4">
      <w:pPr>
        <w:pStyle w:val="Heading1"/>
      </w:pPr>
      <w:bookmarkStart w:id="17" w:name="_Toc338673481"/>
      <w:bookmarkStart w:id="18" w:name="_Toc350330059"/>
      <w:bookmarkStart w:id="19" w:name="_Toc399581511"/>
      <w:bookmarkStart w:id="20" w:name="_Toc171937302"/>
      <w:r>
        <w:t>P</w:t>
      </w:r>
      <w:r w:rsidR="00C46CAD">
        <w:t xml:space="preserve">rogram </w:t>
      </w:r>
      <w:r>
        <w:t>D</w:t>
      </w:r>
      <w:r w:rsidR="00C46CAD">
        <w:t>esign</w:t>
      </w:r>
      <w:bookmarkEnd w:id="17"/>
      <w:bookmarkEnd w:id="18"/>
      <w:bookmarkEnd w:id="19"/>
      <w:bookmarkEnd w:id="20"/>
    </w:p>
    <w:p w14:paraId="16DE5004" w14:textId="32554675" w:rsidR="0048757B" w:rsidRDefault="0048757B" w:rsidP="006F68A4">
      <w:pPr>
        <w:pStyle w:val="Heading2"/>
      </w:pPr>
      <w:r w:rsidRPr="00357175">
        <w:t>Admission Requirements</w:t>
      </w:r>
    </w:p>
    <w:p w14:paraId="4CD2B6A4" w14:textId="2DCAE3E1" w:rsidR="003244FF" w:rsidRDefault="00D07642" w:rsidP="00543FAF">
      <w:pPr>
        <w:pStyle w:val="List"/>
        <w:numPr>
          <w:ilvl w:val="0"/>
          <w:numId w:val="15"/>
        </w:numPr>
      </w:pPr>
      <w:r>
        <w:t>Discuss the a</w:t>
      </w:r>
      <w:r w:rsidR="00501B31" w:rsidRPr="00501B31">
        <w:t xml:space="preserve">ppropriateness of the </w:t>
      </w:r>
      <w:r w:rsidR="00BB0054">
        <w:t>collaborative specialization’</w:t>
      </w:r>
      <w:r w:rsidR="00501B31" w:rsidRPr="00501B31">
        <w:t xml:space="preserve">s admission requirements </w:t>
      </w:r>
      <w:r w:rsidR="00061EC4">
        <w:t xml:space="preserve">as they are articulated in </w:t>
      </w:r>
      <w:r w:rsidR="00BB0054">
        <w:t>the calendar copy</w:t>
      </w:r>
      <w:r w:rsidR="00061EC4">
        <w:t xml:space="preserve">, </w:t>
      </w:r>
      <w:r w:rsidR="00501B31" w:rsidRPr="00501B31">
        <w:t>given the program’s objectives and program-level learning outcomes</w:t>
      </w:r>
      <w:r w:rsidR="00A2627B">
        <w:t>.</w:t>
      </w:r>
    </w:p>
    <w:p w14:paraId="7C6E248F" w14:textId="01A7DBCC" w:rsidR="005D4995" w:rsidRDefault="00D07642" w:rsidP="00B449D3">
      <w:pPr>
        <w:pStyle w:val="List"/>
      </w:pPr>
      <w:r>
        <w:lastRenderedPageBreak/>
        <w:t>Provide a s</w:t>
      </w:r>
      <w:r w:rsidR="00501B31" w:rsidRPr="00501B31">
        <w:t>ufficient explanation of alternative requirements</w:t>
      </w:r>
      <w:r w:rsidR="007C0292">
        <w:t xml:space="preserve"> </w:t>
      </w:r>
      <w:r w:rsidR="007C0292" w:rsidRPr="007C0292">
        <w:t xml:space="preserve">(e.g., minimum grade point average, additional </w:t>
      </w:r>
      <w:proofErr w:type="gramStart"/>
      <w:r w:rsidR="007C0292" w:rsidRPr="007C0292">
        <w:t>languages</w:t>
      </w:r>
      <w:proofErr w:type="gramEnd"/>
      <w:r w:rsidR="007C0292" w:rsidRPr="007C0292">
        <w:t xml:space="preserve"> or portfolios, and how the program recognizes prior work or learning experience).</w:t>
      </w:r>
    </w:p>
    <w:p w14:paraId="5B81EEA3" w14:textId="69EA320F" w:rsidR="00434FCB" w:rsidRPr="00C802FA" w:rsidRDefault="00434FCB" w:rsidP="00B449D3">
      <w:pPr>
        <w:pStyle w:val="GuidanceText"/>
      </w:pPr>
      <w:r w:rsidRPr="005D4995">
        <w:t>Guidance:</w:t>
      </w:r>
      <w:r w:rsidR="006A4E20" w:rsidRPr="005D4995">
        <w:t xml:space="preserve"> </w:t>
      </w:r>
      <w:r w:rsidR="00DE0BD8" w:rsidRPr="005D4995">
        <w:t>Note</w:t>
      </w:r>
      <w:r w:rsidR="00246E93">
        <w:t xml:space="preserve"> that</w:t>
      </w:r>
      <w:r w:rsidR="00DE0BD8" w:rsidRPr="005D4995">
        <w:t xml:space="preserve"> all Collaborative Specialization students must apply to and be accepted by both the home degree program and the Collaborative Specialization.</w:t>
      </w:r>
      <w:r w:rsidR="00E455B8" w:rsidRPr="005D4995">
        <w:t xml:space="preserve"> Please explain the CS specific admission </w:t>
      </w:r>
      <w:r w:rsidR="004F283C" w:rsidRPr="005D4995">
        <w:t>requirements and how they support student success.</w:t>
      </w:r>
    </w:p>
    <w:p w14:paraId="3AB2E672" w14:textId="5A386369" w:rsidR="00CE0ABD" w:rsidRPr="002634EC" w:rsidRDefault="00CE0ABD" w:rsidP="00531571">
      <w:pPr>
        <w:pStyle w:val="BodyText"/>
      </w:pPr>
    </w:p>
    <w:p w14:paraId="2440B265" w14:textId="77777777" w:rsidR="006A10C9" w:rsidRPr="002634EC" w:rsidRDefault="006A10C9" w:rsidP="00531571">
      <w:pPr>
        <w:pStyle w:val="BodyText"/>
      </w:pPr>
      <w:r w:rsidRPr="002634EC">
        <w:rPr>
          <w:highlight w:val="yellow"/>
        </w:rPr>
        <w:t>Respond here.</w:t>
      </w:r>
    </w:p>
    <w:p w14:paraId="1AE7A27E" w14:textId="77777777" w:rsidR="006A10C9" w:rsidRDefault="006A10C9" w:rsidP="00CE0ABD"/>
    <w:p w14:paraId="60998BE7" w14:textId="77777777" w:rsidR="00C46CAD" w:rsidRDefault="00C46CAD" w:rsidP="00CE0ABD"/>
    <w:p w14:paraId="771B8F68" w14:textId="4B71CDC4" w:rsidR="000C7B96" w:rsidRPr="00C52189" w:rsidRDefault="005C02A9" w:rsidP="006F68A4">
      <w:pPr>
        <w:pStyle w:val="Heading2"/>
      </w:pPr>
      <w:bookmarkStart w:id="21" w:name="_Toc350330129"/>
      <w:bookmarkStart w:id="22" w:name="_Toc431210985"/>
      <w:bookmarkStart w:id="23" w:name="_Toc478038662"/>
      <w:r>
        <w:t>Progra</w:t>
      </w:r>
      <w:bookmarkEnd w:id="21"/>
      <w:bookmarkEnd w:id="22"/>
      <w:bookmarkEnd w:id="23"/>
      <w:r>
        <w:t xml:space="preserve">m </w:t>
      </w:r>
      <w:r w:rsidR="008D6AA6">
        <w:t>S</w:t>
      </w:r>
      <w:r w:rsidR="00DD701F">
        <w:t>tructure</w:t>
      </w:r>
      <w:r w:rsidR="008D6AA6">
        <w:t xml:space="preserve"> and Requirements</w:t>
      </w:r>
    </w:p>
    <w:p w14:paraId="7C0DDDE0" w14:textId="77777777" w:rsidR="000F3DE4" w:rsidRPr="00B80415" w:rsidRDefault="000F3DE4" w:rsidP="00B80415"/>
    <w:p w14:paraId="604961F6" w14:textId="6C4E7B49" w:rsidR="004E125C" w:rsidRDefault="00F87F41" w:rsidP="000C2685">
      <w:pPr>
        <w:pStyle w:val="BodyText"/>
      </w:pPr>
      <w:r w:rsidRPr="00B449D3">
        <w:t>Addressing the prompts below</w:t>
      </w:r>
      <w:r w:rsidR="0083469B" w:rsidRPr="00B449D3">
        <w:t xml:space="preserve"> in </w:t>
      </w:r>
      <w:r w:rsidR="0083469B" w:rsidRPr="003E0F53">
        <w:rPr>
          <w:rStyle w:val="Strong"/>
        </w:rPr>
        <w:t>one response</w:t>
      </w:r>
      <w:r w:rsidRPr="003E0F53">
        <w:t>,</w:t>
      </w:r>
      <w:r w:rsidRPr="00B449D3">
        <w:t xml:space="preserve"> </w:t>
      </w:r>
      <w:r w:rsidR="00576E0B">
        <w:t xml:space="preserve">please </w:t>
      </w:r>
      <w:r w:rsidRPr="00B449D3">
        <w:t>d</w:t>
      </w:r>
      <w:r w:rsidR="005B49A0" w:rsidRPr="00B449D3">
        <w:t xml:space="preserve">iscuss </w:t>
      </w:r>
      <w:r w:rsidR="00576E0B">
        <w:t>the program requirements and structure</w:t>
      </w:r>
      <w:r w:rsidR="0061655C">
        <w:t xml:space="preserve"> relative to the following criteria</w:t>
      </w:r>
      <w:r w:rsidR="00E66DDD" w:rsidRPr="00B449D3">
        <w:t>:</w:t>
      </w:r>
    </w:p>
    <w:p w14:paraId="3F5E97DE" w14:textId="777E446F" w:rsidR="00F87F41" w:rsidRPr="000C2685" w:rsidRDefault="004E125C" w:rsidP="00543FAF">
      <w:pPr>
        <w:pStyle w:val="List"/>
        <w:numPr>
          <w:ilvl w:val="0"/>
          <w:numId w:val="16"/>
        </w:numPr>
      </w:pPr>
      <w:r>
        <w:t>T</w:t>
      </w:r>
      <w:r w:rsidR="005B49A0" w:rsidRPr="00B80415">
        <w:t>he a</w:t>
      </w:r>
      <w:r w:rsidR="00BF007A" w:rsidRPr="00B80415">
        <w:t xml:space="preserve">ppropriateness of the </w:t>
      </w:r>
      <w:r w:rsidR="006F69E7">
        <w:t>collaborative specialization’</w:t>
      </w:r>
      <w:r w:rsidR="00BF007A" w:rsidRPr="00B80415">
        <w:t xml:space="preserve">s structure and </w:t>
      </w:r>
      <w:r w:rsidR="001F2E69">
        <w:t xml:space="preserve">the </w:t>
      </w:r>
      <w:r w:rsidR="00BF007A" w:rsidRPr="00B80415">
        <w:t>requirements</w:t>
      </w:r>
      <w:r w:rsidR="00BF007A">
        <w:t xml:space="preserve"> to meet its objectives and </w:t>
      </w:r>
      <w:r w:rsidR="00814E84" w:rsidRPr="004C5F3B">
        <w:t>program-level learning outcomes</w:t>
      </w:r>
      <w:r w:rsidR="00B766AD">
        <w:t xml:space="preserve">. </w:t>
      </w:r>
    </w:p>
    <w:p w14:paraId="1AD61FEF" w14:textId="1338DD31" w:rsidR="00946C49" w:rsidRPr="00946C49" w:rsidRDefault="00764D5A" w:rsidP="00543FAF">
      <w:pPr>
        <w:pStyle w:val="List"/>
        <w:rPr>
          <w:rStyle w:val="Hyperlink"/>
          <w:color w:val="auto"/>
          <w:u w:val="none"/>
        </w:rPr>
      </w:pPr>
      <w:r>
        <w:t>T</w:t>
      </w:r>
      <w:r w:rsidR="00F87F41">
        <w:t>he a</w:t>
      </w:r>
      <w:r w:rsidR="00BF007A">
        <w:t xml:space="preserve">ppropriateness of the </w:t>
      </w:r>
      <w:r w:rsidR="00134AE2">
        <w:t>collaborative specialization’</w:t>
      </w:r>
      <w:r w:rsidR="00BF007A">
        <w:t xml:space="preserve">s structure, requirements and program-level learning outcomes in meeting the institution’s applicable </w:t>
      </w:r>
      <w:hyperlink r:id="rId40">
        <w:r w:rsidR="00BF007A" w:rsidRPr="6A9286E1">
          <w:rPr>
            <w:rStyle w:val="Hyperlink"/>
          </w:rPr>
          <w:t>graduate Degree Level Expectations</w:t>
        </w:r>
      </w:hyperlink>
      <w:r w:rsidR="000B4284">
        <w:t xml:space="preserve"> (DLEs).</w:t>
      </w:r>
    </w:p>
    <w:p w14:paraId="65489C19" w14:textId="4A8EF4C0" w:rsidR="00E2689E" w:rsidRDefault="0055594E" w:rsidP="000C2685">
      <w:pPr>
        <w:pStyle w:val="GuidanceText"/>
      </w:pPr>
      <w:bookmarkStart w:id="24" w:name="_Hlk168998796"/>
      <w:r w:rsidRPr="0055594E">
        <w:t xml:space="preserve">Guidance: </w:t>
      </w:r>
      <w:r w:rsidR="009253D5" w:rsidRPr="009253D5">
        <w:t>When developing CS program</w:t>
      </w:r>
      <w:r w:rsidR="00A40E5E">
        <w:t>-level</w:t>
      </w:r>
      <w:r w:rsidR="009253D5" w:rsidRPr="009253D5">
        <w:t xml:space="preserve"> learning outcomes</w:t>
      </w:r>
      <w:r w:rsidR="009E0859">
        <w:t xml:space="preserve"> (PLOs)</w:t>
      </w:r>
      <w:r w:rsidR="009253D5" w:rsidRPr="009253D5">
        <w:t xml:space="preserve">, please note that the student’s graduate degree program will address all the DLEs at the master’s or doctoral level. The PLOs of the CS, which is an offering in addition to the student’s home degree program, will be limited (two or three) and should not address all DLEs. </w:t>
      </w:r>
      <w:r w:rsidRPr="0055594E">
        <w:t>In addressing a</w:t>
      </w:r>
      <w:r w:rsidR="00AB38AE">
        <w:t>)</w:t>
      </w:r>
      <w:r w:rsidRPr="0055594E">
        <w:t xml:space="preserve"> and b</w:t>
      </w:r>
      <w:r w:rsidR="00AB38AE">
        <w:t>)</w:t>
      </w:r>
      <w:r w:rsidR="005117D6">
        <w:t>,</w:t>
      </w:r>
      <w:r w:rsidRPr="0055594E">
        <w:t xml:space="preserve"> use the table</w:t>
      </w:r>
      <w:r w:rsidR="00087FAF">
        <w:t>/s</w:t>
      </w:r>
      <w:r w:rsidRPr="0055594E">
        <w:t xml:space="preserve"> below to articulate the program</w:t>
      </w:r>
      <w:r w:rsidR="006E21B4">
        <w:t>-level</w:t>
      </w:r>
      <w:r w:rsidRPr="0055594E">
        <w:t xml:space="preserve"> learning outcomes and how the </w:t>
      </w:r>
      <w:r w:rsidR="00AC4B22">
        <w:t xml:space="preserve">proposed </w:t>
      </w:r>
      <w:r w:rsidRPr="0055594E">
        <w:t xml:space="preserve">design, structure and requirements of the </w:t>
      </w:r>
      <w:r w:rsidR="00E40627">
        <w:t xml:space="preserve">new collaborative specialization </w:t>
      </w:r>
      <w:r w:rsidRPr="0055594E">
        <w:t>support the program</w:t>
      </w:r>
      <w:r w:rsidR="006E21B4">
        <w:t>-level</w:t>
      </w:r>
      <w:r w:rsidRPr="0055594E">
        <w:t xml:space="preserve"> learning outcomes and degree level expectations (DLEs). </w:t>
      </w:r>
      <w:r w:rsidR="009253D5">
        <w:t>Along with the table</w:t>
      </w:r>
      <w:r w:rsidRPr="0055594E">
        <w:t>, please discuss the appropriateness of the offering’s structure and how program</w:t>
      </w:r>
      <w:r w:rsidR="00F64413">
        <w:t>-</w:t>
      </w:r>
      <w:r w:rsidRPr="0055594E">
        <w:t xml:space="preserve">level learning outcomes are informed by the broader </w:t>
      </w:r>
      <w:r w:rsidR="009F6FAC">
        <w:t xml:space="preserve">collaborative specialization </w:t>
      </w:r>
      <w:r w:rsidRPr="0055594E">
        <w:t>objectives.</w:t>
      </w:r>
      <w:r w:rsidR="009253D5">
        <w:t xml:space="preserve"> </w:t>
      </w:r>
    </w:p>
    <w:p w14:paraId="63BF40FC" w14:textId="77777777" w:rsidR="005117D6" w:rsidRPr="00C47CF8" w:rsidRDefault="005117D6" w:rsidP="00B43C9D">
      <w:pPr>
        <w:pStyle w:val="BodyText"/>
      </w:pPr>
    </w:p>
    <w:bookmarkEnd w:id="24"/>
    <w:p w14:paraId="7EA14EA7" w14:textId="5F2835E0" w:rsidR="00F26112" w:rsidRPr="00235326" w:rsidRDefault="0026239B" w:rsidP="00543FAF">
      <w:pPr>
        <w:pStyle w:val="List"/>
        <w:rPr>
          <w:szCs w:val="24"/>
        </w:rPr>
      </w:pPr>
      <w:r>
        <w:t xml:space="preserve">State </w:t>
      </w:r>
      <w:r w:rsidR="00005A5D">
        <w:t xml:space="preserve">the </w:t>
      </w:r>
      <w:r w:rsidR="002377F6">
        <w:t xml:space="preserve">proposed </w:t>
      </w:r>
      <w:r w:rsidR="00005A5D">
        <w:t>mode</w:t>
      </w:r>
      <w:r w:rsidR="002377F6">
        <w:t>(</w:t>
      </w:r>
      <w:r w:rsidR="00005A5D">
        <w:t>s</w:t>
      </w:r>
      <w:r w:rsidR="002377F6">
        <w:t>)</w:t>
      </w:r>
      <w:r w:rsidR="00005A5D">
        <w:t xml:space="preserve"> of delivery of the </w:t>
      </w:r>
      <w:r w:rsidR="002F7FB3">
        <w:t>CS</w:t>
      </w:r>
      <w:r w:rsidR="00005A5D">
        <w:t>. Discuss the a</w:t>
      </w:r>
      <w:r w:rsidR="00BF007A">
        <w:t xml:space="preserve">ppropriateness of the mode of delivery (i.e., means or medium used in delivering a </w:t>
      </w:r>
      <w:proofErr w:type="gramStart"/>
      <w:r w:rsidR="00BF007A">
        <w:t>program;</w:t>
      </w:r>
      <w:proofErr w:type="gramEnd"/>
      <w:r w:rsidR="00BF007A">
        <w:t xml:space="preserve"> e.g., lecture format, distance, online, synchronous/asynchronous, </w:t>
      </w:r>
      <w:r w:rsidR="0082769A">
        <w:t>etc</w:t>
      </w:r>
      <w:r w:rsidR="00BF007A">
        <w:t>) to facilitate students’ successful completion of the program-level learning outcomes</w:t>
      </w:r>
      <w:r w:rsidR="00CF4A32">
        <w:t>.</w:t>
      </w:r>
    </w:p>
    <w:p w14:paraId="7C0A2AD3" w14:textId="77777777" w:rsidR="0014300B" w:rsidRPr="00531571" w:rsidRDefault="0014300B" w:rsidP="00543FAF">
      <w:pPr>
        <w:pStyle w:val="List2"/>
        <w:numPr>
          <w:ilvl w:val="1"/>
          <w:numId w:val="26"/>
        </w:numPr>
      </w:pPr>
      <w:r w:rsidRPr="00531571">
        <w:lastRenderedPageBreak/>
        <w:t xml:space="preserve">If the offering’s structure will be an online or hybrid mode of delivery, please discuss the following as appropriate: </w:t>
      </w:r>
    </w:p>
    <w:p w14:paraId="2D19CF79" w14:textId="3150ECA8" w:rsidR="0014300B" w:rsidRPr="00D13BAB" w:rsidRDefault="0014300B" w:rsidP="00543FAF">
      <w:pPr>
        <w:pStyle w:val="List3"/>
      </w:pPr>
      <w:r w:rsidRPr="00D13BAB">
        <w:t xml:space="preserve">Maintenance of the </w:t>
      </w:r>
      <w:r w:rsidR="002D2179">
        <w:t xml:space="preserve">stated </w:t>
      </w:r>
      <w:r w:rsidRPr="00D13BAB">
        <w:t>program objectives and program-level</w:t>
      </w:r>
    </w:p>
    <w:p w14:paraId="5239214F" w14:textId="4F459937" w:rsidR="0014300B" w:rsidRPr="00D13BAB" w:rsidRDefault="002933B1" w:rsidP="002D2179">
      <w:pPr>
        <w:pStyle w:val="List3"/>
        <w:numPr>
          <w:ilvl w:val="0"/>
          <w:numId w:val="0"/>
        </w:numPr>
        <w:ind w:left="1560"/>
      </w:pPr>
      <w:r>
        <w:t>l</w:t>
      </w:r>
      <w:r w:rsidR="0014300B" w:rsidRPr="00D13BAB">
        <w:t>earning outcomes</w:t>
      </w:r>
    </w:p>
    <w:p w14:paraId="74BFB10F" w14:textId="77777777" w:rsidR="0014300B" w:rsidRPr="00D13BAB" w:rsidRDefault="0014300B" w:rsidP="00543FAF">
      <w:pPr>
        <w:pStyle w:val="List3"/>
      </w:pPr>
      <w:r w:rsidRPr="00D13BAB">
        <w:t>Adequacy of the technological platform and tools</w:t>
      </w:r>
    </w:p>
    <w:p w14:paraId="78F872B9" w14:textId="77777777" w:rsidR="0014300B" w:rsidRPr="00D13BAB" w:rsidRDefault="0014300B" w:rsidP="00543FAF">
      <w:pPr>
        <w:pStyle w:val="List3"/>
      </w:pPr>
      <w:r w:rsidRPr="00D13BAB">
        <w:t>Sufficiency of support services and training for teaching staff</w:t>
      </w:r>
    </w:p>
    <w:p w14:paraId="6E562129" w14:textId="77777777" w:rsidR="0014300B" w:rsidRPr="00D13BAB" w:rsidRDefault="0014300B" w:rsidP="00543FAF">
      <w:pPr>
        <w:pStyle w:val="List3"/>
      </w:pPr>
      <w:r w:rsidRPr="00D13BAB">
        <w:t>Sufficiency and type of support for students in the new learning environment</w:t>
      </w:r>
    </w:p>
    <w:p w14:paraId="6240C55C" w14:textId="180B41E7" w:rsidR="0014300B" w:rsidRPr="00D13BAB" w:rsidRDefault="0014300B" w:rsidP="00543FAF">
      <w:pPr>
        <w:pStyle w:val="List3"/>
      </w:pPr>
      <w:r w:rsidRPr="00D13BAB">
        <w:t>Access</w:t>
      </w:r>
    </w:p>
    <w:p w14:paraId="7FCB8987" w14:textId="2BDD3355" w:rsidR="002B65EE" w:rsidRDefault="002B65EE" w:rsidP="00F1348C">
      <w:pPr>
        <w:pStyle w:val="GuidanceText"/>
      </w:pPr>
      <w:r w:rsidRPr="00E2689E">
        <w:t xml:space="preserve">Guidance: The mode of delivery of a CS is </w:t>
      </w:r>
      <w:r w:rsidR="00941E07" w:rsidRPr="00E2689E">
        <w:t xml:space="preserve">typically in person. </w:t>
      </w:r>
    </w:p>
    <w:p w14:paraId="7074D63B" w14:textId="77777777" w:rsidR="00E2689E" w:rsidRPr="00E2689E" w:rsidRDefault="00E2689E" w:rsidP="00F1348C">
      <w:pPr>
        <w:pStyle w:val="BodyText"/>
      </w:pPr>
    </w:p>
    <w:p w14:paraId="34B1F069" w14:textId="4FAF85F5" w:rsidR="00F26112" w:rsidRDefault="002377F6" w:rsidP="00543FAF">
      <w:pPr>
        <w:pStyle w:val="List"/>
      </w:pPr>
      <w:r>
        <w:t>Discuss the w</w:t>
      </w:r>
      <w:r w:rsidR="00BF007A">
        <w:t xml:space="preserve">ays in which the </w:t>
      </w:r>
      <w:r w:rsidR="004E4D0A">
        <w:t xml:space="preserve">proposed </w:t>
      </w:r>
      <w:r w:rsidR="00BF007A">
        <w:t xml:space="preserve">curriculum addresses the current state of the discipline or area of study and is appropriate for the level of the </w:t>
      </w:r>
      <w:r w:rsidR="00075E23">
        <w:t>CS</w:t>
      </w:r>
      <w:r w:rsidR="00C1236D">
        <w:t>.</w:t>
      </w:r>
    </w:p>
    <w:p w14:paraId="49E84B9D" w14:textId="6EC8E681" w:rsidR="00F363F2" w:rsidRDefault="00494C9E" w:rsidP="00543FAF">
      <w:pPr>
        <w:pStyle w:val="List"/>
      </w:pPr>
      <w:r>
        <w:t>Please provide details</w:t>
      </w:r>
      <w:r w:rsidR="00CF42C4">
        <w:t xml:space="preserve"> on any</w:t>
      </w:r>
      <w:r>
        <w:t xml:space="preserve"> experiential learning</w:t>
      </w:r>
      <w:r w:rsidR="0028677E">
        <w:t xml:space="preserve"> that is part of the </w:t>
      </w:r>
      <w:r w:rsidR="00DD36DA">
        <w:t>collaborative specialization</w:t>
      </w:r>
      <w:r>
        <w:t>, including confirmed and interested partners, duration of experiential learning component in a program, and anticipated number of placements.</w:t>
      </w:r>
    </w:p>
    <w:p w14:paraId="6CBCFA6C" w14:textId="058CB248" w:rsidR="0081725C" w:rsidRDefault="00BF007A" w:rsidP="00543FAF">
      <w:pPr>
        <w:pStyle w:val="List"/>
      </w:pPr>
      <w:r w:rsidRPr="00BF007A">
        <w:t xml:space="preserve">Evidence that each graduate student in the </w:t>
      </w:r>
      <w:r w:rsidR="003C6ED4">
        <w:t>CS</w:t>
      </w:r>
      <w:r w:rsidR="003C6ED4" w:rsidRPr="00BF007A">
        <w:t xml:space="preserve"> </w:t>
      </w:r>
      <w:r w:rsidRPr="00BF007A">
        <w:t xml:space="preserve">is required to take </w:t>
      </w:r>
      <w:proofErr w:type="gramStart"/>
      <w:r w:rsidRPr="00BF007A">
        <w:t>all of</w:t>
      </w:r>
      <w:proofErr w:type="gramEnd"/>
      <w:r w:rsidRPr="00BF007A">
        <w:t xml:space="preserve"> the course requirements from among graduate-level courses</w:t>
      </w:r>
      <w:r w:rsidR="002B5F81">
        <w:t xml:space="preserve"> (use text below)</w:t>
      </w:r>
      <w:r w:rsidR="00F1348C">
        <w:t>.</w:t>
      </w:r>
    </w:p>
    <w:p w14:paraId="222A7EBA" w14:textId="3A88B191" w:rsidR="00A578CE" w:rsidRPr="009339C3" w:rsidRDefault="00A578CE" w:rsidP="00F1348C">
      <w:pPr>
        <w:pStyle w:val="GuidanceText"/>
      </w:pPr>
      <w:r w:rsidRPr="009339C3">
        <w:t xml:space="preserve">Guidance: </w:t>
      </w:r>
      <w:r w:rsidR="00C1236D" w:rsidRPr="00C1236D">
        <w:t xml:space="preserve">If individual students are allowed to complete the </w:t>
      </w:r>
      <w:r w:rsidR="00F1348C">
        <w:t>c</w:t>
      </w:r>
      <w:r w:rsidR="00C1236D" w:rsidRPr="00C1236D">
        <w:t xml:space="preserve">ollaborative </w:t>
      </w:r>
      <w:r w:rsidR="0064110E">
        <w:t>s</w:t>
      </w:r>
      <w:r w:rsidR="00C1236D" w:rsidRPr="00C1236D">
        <w:t xml:space="preserve">pecialization at both the master’s and </w:t>
      </w:r>
      <w:r w:rsidR="007D0B90">
        <w:t>doctoral</w:t>
      </w:r>
      <w:r w:rsidR="00C1236D" w:rsidRPr="00C1236D">
        <w:t xml:space="preserve"> levels, please clarify how each </w:t>
      </w:r>
      <w:r w:rsidR="004E31A2">
        <w:t xml:space="preserve">level has </w:t>
      </w:r>
      <w:r w:rsidR="00C1236D" w:rsidRPr="00C1236D">
        <w:t>distinctive</w:t>
      </w:r>
      <w:r w:rsidR="004E31A2">
        <w:t xml:space="preserve"> requirements</w:t>
      </w:r>
      <w:r w:rsidR="00C1236D" w:rsidRPr="00C1236D">
        <w:t>.</w:t>
      </w:r>
      <w:r w:rsidR="00F1348C">
        <w:t xml:space="preserve"> </w:t>
      </w:r>
      <w:r w:rsidR="00C1236D" w:rsidRPr="00C1236D">
        <w:t xml:space="preserve">If new courses are proposed, please make this clear and include short course descriptions. </w:t>
      </w:r>
    </w:p>
    <w:p w14:paraId="18F5D593" w14:textId="77777777" w:rsidR="002E3394" w:rsidRPr="008D4084" w:rsidRDefault="002E3394" w:rsidP="008D4084">
      <w:pPr>
        <w:pStyle w:val="BodyText"/>
      </w:pPr>
    </w:p>
    <w:p w14:paraId="1E0FEAB1" w14:textId="52A0B96F" w:rsidR="00B77655" w:rsidRDefault="002E3394" w:rsidP="008D4084">
      <w:pPr>
        <w:pStyle w:val="BodyText"/>
      </w:pPr>
      <w:r w:rsidRPr="008D4084">
        <w:rPr>
          <w:highlight w:val="yellow"/>
        </w:rPr>
        <w:t>Respond here.</w:t>
      </w:r>
      <w:r w:rsidR="009E26C7" w:rsidRPr="008D4084">
        <w:rPr>
          <w:highlight w:val="yellow"/>
        </w:rPr>
        <w:t xml:space="preserve"> </w:t>
      </w:r>
      <w:r w:rsidR="00B77655" w:rsidRPr="008D4084">
        <w:rPr>
          <w:highlight w:val="yellow"/>
        </w:rPr>
        <w:t>Please include the statement below at the end of your response</w:t>
      </w:r>
      <w:r w:rsidR="00B77655" w:rsidRPr="008D4084">
        <w:t>.</w:t>
      </w:r>
    </w:p>
    <w:p w14:paraId="7ADCBE2A" w14:textId="77777777" w:rsidR="00E211A1" w:rsidRDefault="00E211A1" w:rsidP="008D4084">
      <w:pPr>
        <w:pStyle w:val="BodyText"/>
      </w:pPr>
    </w:p>
    <w:p w14:paraId="01BB60BA" w14:textId="67CC2763" w:rsidR="002E3394" w:rsidRDefault="002E3394" w:rsidP="008D4084">
      <w:pPr>
        <w:pStyle w:val="BodyText"/>
      </w:pPr>
      <w:r w:rsidRPr="00E05826">
        <w:t>Whereas the Province’s Quality Assurance Framework requires that students complete a</w:t>
      </w:r>
      <w:r>
        <w:t xml:space="preserve"> </w:t>
      </w:r>
      <w:r w:rsidRPr="00E05826">
        <w:t xml:space="preserve">minimum of two-thirds of courses at the graduate level, the University of Toronto requires graduate students to complete </w:t>
      </w:r>
      <w:proofErr w:type="gramStart"/>
      <w:r w:rsidRPr="00E05826">
        <w:t>all of</w:t>
      </w:r>
      <w:proofErr w:type="gramEnd"/>
      <w:r w:rsidRPr="00E05826">
        <w:t xml:space="preserve"> their course requirements from among graduate</w:t>
      </w:r>
      <w:r>
        <w:t>-</w:t>
      </w:r>
      <w:r w:rsidRPr="00E05826">
        <w:t>level courses. This proposed program complies with this requirement.</w:t>
      </w:r>
    </w:p>
    <w:p w14:paraId="1417B5E6" w14:textId="77777777" w:rsidR="0070363C" w:rsidRDefault="0070363C" w:rsidP="002E3394">
      <w:pPr>
        <w:sectPr w:rsidR="0070363C" w:rsidSect="00181912">
          <w:pgSz w:w="12240" w:h="15840"/>
          <w:pgMar w:top="1440" w:right="1440" w:bottom="1440" w:left="1440" w:header="720" w:footer="720" w:gutter="0"/>
          <w:cols w:space="720"/>
          <w:docGrid w:linePitch="360"/>
        </w:sectPr>
      </w:pPr>
    </w:p>
    <w:p w14:paraId="0B039CAB" w14:textId="36CBC9EF" w:rsidR="00E900D1" w:rsidRPr="004E31A2" w:rsidRDefault="004E31A2" w:rsidP="00D36506">
      <w:pPr>
        <w:pStyle w:val="GuidanceText"/>
      </w:pPr>
      <w:r w:rsidRPr="004E31A2">
        <w:lastRenderedPageBreak/>
        <w:t xml:space="preserve">Guidance: the tables below can be used to </w:t>
      </w:r>
      <w:r w:rsidR="00693E3D">
        <w:t xml:space="preserve">partially </w:t>
      </w:r>
      <w:r w:rsidRPr="004E31A2">
        <w:t>address prompts a</w:t>
      </w:r>
      <w:r w:rsidR="008D4084">
        <w:t>)</w:t>
      </w:r>
      <w:r w:rsidRPr="004E31A2">
        <w:t xml:space="preserve"> and b</w:t>
      </w:r>
      <w:r w:rsidR="008D4084">
        <w:t>)</w:t>
      </w:r>
      <w:r w:rsidRPr="004E31A2">
        <w:t xml:space="preserve"> above. Please remove </w:t>
      </w:r>
      <w:r w:rsidR="00906363">
        <w:t xml:space="preserve">a </w:t>
      </w:r>
      <w:r w:rsidRPr="004E31A2">
        <w:t>table</w:t>
      </w:r>
      <w:r w:rsidR="00906363">
        <w:t xml:space="preserve"> if it is not needed</w:t>
      </w:r>
      <w:r w:rsidRPr="004E31A2">
        <w:t>. When developing CS program</w:t>
      </w:r>
      <w:r w:rsidR="0056035B">
        <w:t>-level</w:t>
      </w:r>
      <w:r w:rsidRPr="004E31A2">
        <w:t xml:space="preserve"> learning outcomes, please note </w:t>
      </w:r>
      <w:r w:rsidR="00C20162">
        <w:t xml:space="preserve">that </w:t>
      </w:r>
      <w:r w:rsidRPr="004E31A2">
        <w:t xml:space="preserve">the CS, which is an offering in addition to the student’s home degree program, will </w:t>
      </w:r>
      <w:r w:rsidR="00C20162">
        <w:t xml:space="preserve">have a small number of PLOs </w:t>
      </w:r>
      <w:r w:rsidRPr="004E31A2">
        <w:t xml:space="preserve">(two or three) and should not address all DLEs. </w:t>
      </w:r>
      <w:r w:rsidR="00C20162">
        <w:t>T</w:t>
      </w:r>
      <w:r w:rsidR="00C20162" w:rsidRPr="00C20162">
        <w:t>he student’s graduate degree program will address all the DLEs at the master’s or doctoral level.</w:t>
      </w:r>
    </w:p>
    <w:p w14:paraId="6D2AE08C" w14:textId="62D35E4A" w:rsidR="0075026C" w:rsidRPr="00E900D1" w:rsidRDefault="002C49CD" w:rsidP="00E900D1">
      <w:pPr>
        <w:pStyle w:val="Heading2nonumber"/>
      </w:pPr>
      <w:r w:rsidRPr="006F68A4">
        <w:t xml:space="preserve">Table </w:t>
      </w:r>
      <w:r w:rsidR="000D26F1">
        <w:fldChar w:fldCharType="begin"/>
      </w:r>
      <w:r w:rsidR="000D26F1">
        <w:instrText xml:space="preserve"> SEQ Table \* ARABIC </w:instrText>
      </w:r>
      <w:r w:rsidR="000D26F1">
        <w:fldChar w:fldCharType="separate"/>
      </w:r>
      <w:r w:rsidRPr="006F68A4">
        <w:t>1</w:t>
      </w:r>
      <w:r w:rsidR="000D26F1">
        <w:fldChar w:fldCharType="end"/>
      </w:r>
      <w:r w:rsidRPr="006F68A4">
        <w:t>: Master's D</w:t>
      </w:r>
      <w:r w:rsidR="000B5377">
        <w:t xml:space="preserve">egree </w:t>
      </w:r>
      <w:r w:rsidRPr="006F68A4">
        <w:t>L</w:t>
      </w:r>
      <w:r w:rsidR="000B5377">
        <w:t xml:space="preserve">evel </w:t>
      </w:r>
      <w:r w:rsidRPr="006F68A4">
        <w:t>E</w:t>
      </w:r>
      <w:r w:rsidR="000B5377">
        <w:t>xpectation</w:t>
      </w:r>
      <w:r w:rsidRPr="006F68A4">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Master's Degree Level Expectations"/>
        <w:tblDescription w:val="Master's degree level expectations for the proposed program. Left column identifies the expectations set out by the Ontario Council of Academic Vice Presidents, middle column identifies the program's learning objectives and outcomes, right column identifies how the program's design and requirements support the attainment of the identified objectives and outcomes."/>
      </w:tblPr>
      <w:tblGrid>
        <w:gridCol w:w="4369"/>
        <w:gridCol w:w="4315"/>
        <w:gridCol w:w="4266"/>
      </w:tblGrid>
      <w:tr w:rsidR="002C49CD" w:rsidRPr="002C49CD" w14:paraId="41C4D864" w14:textId="77777777" w:rsidTr="0070363C">
        <w:trPr>
          <w:tblHeader/>
        </w:trPr>
        <w:tc>
          <w:tcPr>
            <w:tcW w:w="1687" w:type="pct"/>
            <w:shd w:val="clear" w:color="auto" w:fill="F2F2F2" w:themeFill="background1" w:themeFillShade="F2"/>
          </w:tcPr>
          <w:p w14:paraId="3AD5D533" w14:textId="3E9AE105" w:rsidR="002C49CD" w:rsidRPr="009509BA" w:rsidRDefault="00000000" w:rsidP="009509BA">
            <w:pPr>
              <w:pStyle w:val="TableHeading"/>
            </w:pPr>
            <w:hyperlink r:id="rId41" w:anchor="interdependency-of-program-objectives%2C-program-learning-outcomes%2C-and-degree-level-expectations-(dles)" w:history="1">
              <w:r w:rsidR="003B4F15">
                <w:rPr>
                  <w:rStyle w:val="Hyperlink"/>
                </w:rPr>
                <w:t>Master’s D</w:t>
              </w:r>
              <w:r w:rsidR="003B4F15" w:rsidRPr="00FD385D">
                <w:rPr>
                  <w:rStyle w:val="Hyperlink"/>
                </w:rPr>
                <w:t>egree-Level Expectations</w:t>
              </w:r>
            </w:hyperlink>
            <w:r w:rsidR="003B4F15" w:rsidRPr="009509BA">
              <w:t xml:space="preserve"> </w:t>
            </w:r>
            <w:r w:rsidR="002C49CD" w:rsidRPr="009509BA">
              <w:t>(based on the Ontario Council of Academic Vice Presidents [OCAV] DLEs)</w:t>
            </w:r>
          </w:p>
        </w:tc>
        <w:tc>
          <w:tcPr>
            <w:tcW w:w="1666" w:type="pct"/>
            <w:shd w:val="clear" w:color="auto" w:fill="F2F2F2" w:themeFill="background1" w:themeFillShade="F2"/>
          </w:tcPr>
          <w:p w14:paraId="3860CE6F" w14:textId="3CEEC8A9" w:rsidR="002C49CD" w:rsidRPr="009509BA" w:rsidRDefault="00000000" w:rsidP="009509BA">
            <w:pPr>
              <w:pStyle w:val="TableHeading"/>
            </w:pPr>
            <w:hyperlink r:id="rId42" w:anchor="program-objectives" w:history="1">
              <w:r w:rsidR="002C49CD" w:rsidRPr="0049259B">
                <w:rPr>
                  <w:rStyle w:val="Hyperlink"/>
                </w:rPr>
                <w:t>M</w:t>
              </w:r>
              <w:r w:rsidR="00E900D1" w:rsidRPr="0049259B">
                <w:rPr>
                  <w:rStyle w:val="Hyperlink"/>
                </w:rPr>
                <w:t>aster’s</w:t>
              </w:r>
              <w:r w:rsidR="002C49CD" w:rsidRPr="0049259B">
                <w:rPr>
                  <w:rStyle w:val="Hyperlink"/>
                </w:rPr>
                <w:t xml:space="preserve"> P</w:t>
              </w:r>
              <w:r w:rsidR="00E900D1" w:rsidRPr="0049259B">
                <w:rPr>
                  <w:rStyle w:val="Hyperlink"/>
                </w:rPr>
                <w:t xml:space="preserve">rogram </w:t>
              </w:r>
              <w:r w:rsidR="002C49CD" w:rsidRPr="0049259B">
                <w:rPr>
                  <w:rStyle w:val="Hyperlink"/>
                </w:rPr>
                <w:t>L</w:t>
              </w:r>
              <w:r w:rsidR="00E900D1" w:rsidRPr="0049259B">
                <w:rPr>
                  <w:rStyle w:val="Hyperlink"/>
                </w:rPr>
                <w:t>earning</w:t>
              </w:r>
              <w:r w:rsidR="002C49CD" w:rsidRPr="0049259B">
                <w:rPr>
                  <w:rStyle w:val="Hyperlink"/>
                </w:rPr>
                <w:t xml:space="preserve"> O</w:t>
              </w:r>
              <w:r w:rsidR="00E900D1" w:rsidRPr="0049259B">
                <w:rPr>
                  <w:rStyle w:val="Hyperlink"/>
                </w:rPr>
                <w:t>bjectives</w:t>
              </w:r>
              <w:r w:rsidR="002C49CD" w:rsidRPr="0049259B">
                <w:rPr>
                  <w:rStyle w:val="Hyperlink"/>
                </w:rPr>
                <w:t xml:space="preserve"> </w:t>
              </w:r>
              <w:r w:rsidR="00E900D1" w:rsidRPr="0049259B">
                <w:rPr>
                  <w:rStyle w:val="Hyperlink"/>
                </w:rPr>
                <w:t>and</w:t>
              </w:r>
              <w:r w:rsidR="002C49CD" w:rsidRPr="0049259B">
                <w:rPr>
                  <w:rStyle w:val="Hyperlink"/>
                </w:rPr>
                <w:t xml:space="preserve"> O</w:t>
              </w:r>
              <w:r w:rsidR="00E900D1" w:rsidRPr="0049259B">
                <w:rPr>
                  <w:rStyle w:val="Hyperlink"/>
                </w:rPr>
                <w:t>utcomes</w:t>
              </w:r>
            </w:hyperlink>
          </w:p>
        </w:tc>
        <w:tc>
          <w:tcPr>
            <w:tcW w:w="1647" w:type="pct"/>
            <w:shd w:val="clear" w:color="auto" w:fill="F2F2F2" w:themeFill="background1" w:themeFillShade="F2"/>
          </w:tcPr>
          <w:p w14:paraId="74DC480C" w14:textId="0BBC6811" w:rsidR="002C49CD" w:rsidRPr="009509BA" w:rsidRDefault="002C49CD" w:rsidP="009509BA">
            <w:pPr>
              <w:pStyle w:val="TableHeading"/>
            </w:pPr>
            <w:r w:rsidRPr="009509BA">
              <w:t>H</w:t>
            </w:r>
            <w:r w:rsidR="00E900D1" w:rsidRPr="009509BA">
              <w:t>ow</w:t>
            </w:r>
            <w:r w:rsidRPr="009509BA">
              <w:t xml:space="preserve"> </w:t>
            </w:r>
            <w:r w:rsidR="00E900D1" w:rsidRPr="009509BA">
              <w:t>the</w:t>
            </w:r>
            <w:r w:rsidRPr="009509BA">
              <w:t xml:space="preserve"> P</w:t>
            </w:r>
            <w:r w:rsidR="00E900D1" w:rsidRPr="009509BA">
              <w:t>rogram</w:t>
            </w:r>
            <w:r w:rsidRPr="009509BA">
              <w:t xml:space="preserve"> D</w:t>
            </w:r>
            <w:r w:rsidR="00E900D1" w:rsidRPr="009509BA">
              <w:t xml:space="preserve">esign and </w:t>
            </w:r>
            <w:r w:rsidRPr="009509BA">
              <w:t>R</w:t>
            </w:r>
            <w:r w:rsidR="00E900D1" w:rsidRPr="009509BA">
              <w:t>equirement</w:t>
            </w:r>
            <w:r w:rsidRPr="009509BA">
              <w:t xml:space="preserve"> E</w:t>
            </w:r>
            <w:r w:rsidR="009509BA">
              <w:t>l</w:t>
            </w:r>
            <w:r w:rsidR="00E900D1" w:rsidRPr="009509BA">
              <w:t>ements</w:t>
            </w:r>
            <w:r w:rsidRPr="009509BA">
              <w:t xml:space="preserve"> S</w:t>
            </w:r>
            <w:r w:rsidR="00E900D1" w:rsidRPr="009509BA">
              <w:t xml:space="preserve">upport the </w:t>
            </w:r>
            <w:r w:rsidRPr="009509BA">
              <w:t>A</w:t>
            </w:r>
            <w:r w:rsidR="00E900D1" w:rsidRPr="009509BA">
              <w:t>ttainment of</w:t>
            </w:r>
            <w:r w:rsidRPr="009509BA">
              <w:t xml:space="preserve"> S</w:t>
            </w:r>
            <w:r w:rsidR="00E900D1" w:rsidRPr="009509BA">
              <w:t>tudent</w:t>
            </w:r>
            <w:r w:rsidRPr="009509BA">
              <w:t xml:space="preserve"> L</w:t>
            </w:r>
            <w:r w:rsidR="00E900D1" w:rsidRPr="009509BA">
              <w:t>earning</w:t>
            </w:r>
            <w:r w:rsidRPr="009509BA">
              <w:t xml:space="preserve"> O</w:t>
            </w:r>
            <w:r w:rsidR="00E900D1" w:rsidRPr="009509BA">
              <w:t>utcomes</w:t>
            </w:r>
          </w:p>
        </w:tc>
      </w:tr>
      <w:tr w:rsidR="002C49CD" w:rsidRPr="002C49CD" w14:paraId="66F72010" w14:textId="77777777" w:rsidTr="0070363C">
        <w:tc>
          <w:tcPr>
            <w:tcW w:w="5000" w:type="pct"/>
            <w:gridSpan w:val="3"/>
          </w:tcPr>
          <w:p w14:paraId="37AE3AB0" w14:textId="1FE1B054" w:rsidR="002C49CD" w:rsidRPr="002C49CD" w:rsidRDefault="002C49CD" w:rsidP="00DC363C">
            <w:pPr>
              <w:pStyle w:val="TableSubheading"/>
            </w:pPr>
            <w:r w:rsidRPr="002C49CD">
              <w:t>E</w:t>
            </w:r>
            <w:r w:rsidR="009509BA">
              <w:t>xpectations</w:t>
            </w:r>
            <w:r w:rsidRPr="002C49CD">
              <w:t xml:space="preserve">: </w:t>
            </w:r>
          </w:p>
          <w:p w14:paraId="320E3AEB" w14:textId="77777777" w:rsidR="002C49CD" w:rsidRPr="002C49CD" w:rsidRDefault="002C49CD" w:rsidP="00DC363C">
            <w:pPr>
              <w:pStyle w:val="TableSubheading"/>
            </w:pPr>
            <w:r w:rsidRPr="002C49CD">
              <w:t xml:space="preserve">This </w:t>
            </w:r>
            <w:r w:rsidRPr="00854464">
              <w:rPr>
                <w:highlight w:val="yellow"/>
              </w:rPr>
              <w:t>[IDENTIFY DEGREE PROGRAM]</w:t>
            </w:r>
            <w:r w:rsidRPr="002C49CD">
              <w:t xml:space="preserve"> is awarded to students who have demonstrated:</w:t>
            </w:r>
          </w:p>
        </w:tc>
      </w:tr>
      <w:tr w:rsidR="002C49CD" w:rsidRPr="002C49CD" w14:paraId="283AB1E7" w14:textId="77777777" w:rsidTr="0070363C">
        <w:tc>
          <w:tcPr>
            <w:tcW w:w="1687" w:type="pct"/>
          </w:tcPr>
          <w:p w14:paraId="3195E5B9" w14:textId="6E2F6413" w:rsidR="002C49CD" w:rsidRPr="00612CEC" w:rsidRDefault="002C49CD" w:rsidP="00046934">
            <w:pPr>
              <w:pStyle w:val="TableTextNumberedList1"/>
            </w:pPr>
            <w:r w:rsidRPr="00612CEC">
              <w:t>Depth and Breadth of Knowledge</w:t>
            </w:r>
          </w:p>
          <w:p w14:paraId="5E9AB0DD" w14:textId="77777777" w:rsidR="002C49CD" w:rsidRPr="002C49CD" w:rsidRDefault="002C49CD" w:rsidP="00EE59DC">
            <w:pPr>
              <w:pStyle w:val="TableText"/>
              <w:framePr w:wrap="around"/>
            </w:pPr>
            <w:r w:rsidRPr="002C49CD">
              <w:t>A systematic understanding of knowledge, and a critical awareness of current problems and/or new insights, much of which is at, or informed by, the forefront of the academic discipline, field of study, or area of professional practice.</w:t>
            </w:r>
          </w:p>
        </w:tc>
        <w:tc>
          <w:tcPr>
            <w:tcW w:w="1666" w:type="pct"/>
          </w:tcPr>
          <w:p w14:paraId="6F7FF323" w14:textId="77777777" w:rsidR="002C49CD" w:rsidRPr="002C49CD" w:rsidRDefault="002C49CD" w:rsidP="00EE59DC">
            <w:pPr>
              <w:pStyle w:val="TableText"/>
              <w:framePr w:wrap="around"/>
            </w:pPr>
            <w:r w:rsidRPr="002C49CD">
              <w:t xml:space="preserve">Depth and breadth of knowledge is defined in </w:t>
            </w:r>
            <w:r w:rsidRPr="00656752">
              <w:rPr>
                <w:highlight w:val="yellow"/>
              </w:rPr>
              <w:t>[PROGRAM NAME]</w:t>
            </w:r>
            <w:r w:rsidRPr="002C49CD">
              <w:t xml:space="preserve"> as … </w:t>
            </w:r>
          </w:p>
          <w:p w14:paraId="1A9F724A" w14:textId="77777777" w:rsidR="002C49CD" w:rsidRPr="002C49CD" w:rsidRDefault="002C49CD" w:rsidP="00EE59DC">
            <w:pPr>
              <w:pStyle w:val="TableText"/>
              <w:framePr w:wrap="around"/>
            </w:pPr>
            <w:r w:rsidRPr="002C49CD">
              <w:t xml:space="preserve">This is reflected in students who are able to: </w:t>
            </w:r>
          </w:p>
        </w:tc>
        <w:tc>
          <w:tcPr>
            <w:tcW w:w="1647" w:type="pct"/>
          </w:tcPr>
          <w:p w14:paraId="71F03C00" w14:textId="77777777" w:rsidR="002C49CD" w:rsidRPr="002C49CD" w:rsidRDefault="002C49CD" w:rsidP="00EE59DC">
            <w:pPr>
              <w:pStyle w:val="TableText"/>
              <w:framePr w:wrap="around"/>
            </w:pPr>
            <w:r w:rsidRPr="002C49CD">
              <w:t xml:space="preserve">The program design and requirement elements that ensure these student outcomes for depth and breadth of knowledge are: </w:t>
            </w:r>
          </w:p>
        </w:tc>
      </w:tr>
      <w:tr w:rsidR="002C49CD" w:rsidRPr="002C49CD" w14:paraId="2D5C2FBB" w14:textId="77777777" w:rsidTr="0070363C">
        <w:tc>
          <w:tcPr>
            <w:tcW w:w="1687" w:type="pct"/>
          </w:tcPr>
          <w:p w14:paraId="6EC7C5F4" w14:textId="18AC4091" w:rsidR="002C49CD" w:rsidRPr="00612CEC" w:rsidRDefault="002C49CD" w:rsidP="00046934">
            <w:pPr>
              <w:pStyle w:val="TableTextNumberedList1"/>
            </w:pPr>
            <w:r w:rsidRPr="00612CEC">
              <w:t>Research and Scholarship</w:t>
            </w:r>
          </w:p>
          <w:p w14:paraId="4CCEF82E" w14:textId="77777777" w:rsidR="00632717" w:rsidRDefault="002C49CD" w:rsidP="002C49CD">
            <w:pPr>
              <w:rPr>
                <w:rStyle w:val="TableTextChar"/>
              </w:rPr>
            </w:pPr>
            <w:r w:rsidRPr="00B44023">
              <w:rPr>
                <w:rStyle w:val="TableTextChar"/>
              </w:rPr>
              <w:t xml:space="preserve">A conceptual understanding and methodological competence that </w:t>
            </w:r>
          </w:p>
          <w:p w14:paraId="03E6C7B7" w14:textId="2EB0642F" w:rsidR="00632717" w:rsidRDefault="002C49CD" w:rsidP="00632717">
            <w:pPr>
              <w:pStyle w:val="TableTextBullet1"/>
              <w:rPr>
                <w:rStyle w:val="TableTextChar"/>
              </w:rPr>
            </w:pPr>
            <w:r w:rsidRPr="00B44023">
              <w:rPr>
                <w:rStyle w:val="TableTextChar"/>
              </w:rPr>
              <w:t xml:space="preserve">Enables a working comprehension of how established techniques of research and inquiry are used to </w:t>
            </w:r>
            <w:r w:rsidRPr="00B44023">
              <w:rPr>
                <w:rStyle w:val="TableTextChar"/>
              </w:rPr>
              <w:lastRenderedPageBreak/>
              <w:t xml:space="preserve">create and interpret knowledge in the discipline; </w:t>
            </w:r>
          </w:p>
          <w:p w14:paraId="7B3B344A" w14:textId="77777777" w:rsidR="00632717" w:rsidRDefault="002C49CD" w:rsidP="00632717">
            <w:pPr>
              <w:pStyle w:val="TableTextBullet1"/>
              <w:rPr>
                <w:rStyle w:val="TableTextChar"/>
                <w:noProof w:val="0"/>
              </w:rPr>
            </w:pPr>
            <w:r w:rsidRPr="00B44023">
              <w:rPr>
                <w:rStyle w:val="TableTextChar"/>
              </w:rPr>
              <w:t xml:space="preserve">Enables a critical evaluation of current research and advanced research and scholarship in the discipline or area of professional competence; and </w:t>
            </w:r>
          </w:p>
          <w:p w14:paraId="01021615" w14:textId="76A5792F" w:rsidR="002C49CD" w:rsidRPr="002C49CD" w:rsidRDefault="002C49CD" w:rsidP="00632717">
            <w:pPr>
              <w:pStyle w:val="TableTextBullet1"/>
            </w:pPr>
            <w:r w:rsidRPr="00B44023">
              <w:rPr>
                <w:rStyle w:val="TableTextChar"/>
              </w:rPr>
              <w:t>Enables a treatment of complex issues and judgments based on established principles and techniques; and, on the basis of that competence, has shown at least one of the following: i) The development and support of a sustained argument in written form; or ii) Originality in the application of knowledge.</w:t>
            </w:r>
          </w:p>
        </w:tc>
        <w:tc>
          <w:tcPr>
            <w:tcW w:w="1666" w:type="pct"/>
          </w:tcPr>
          <w:p w14:paraId="4815E198" w14:textId="77777777" w:rsidR="002C49CD" w:rsidRPr="002C49CD" w:rsidRDefault="002C49CD" w:rsidP="00B44023">
            <w:pPr>
              <w:pStyle w:val="TableText"/>
              <w:framePr w:wrap="around"/>
            </w:pPr>
            <w:r w:rsidRPr="002C49CD">
              <w:lastRenderedPageBreak/>
              <w:t xml:space="preserve">Research and Scholarship is defined in </w:t>
            </w:r>
            <w:r w:rsidRPr="00656752">
              <w:rPr>
                <w:highlight w:val="yellow"/>
              </w:rPr>
              <w:t>[PROGRAM NAME]</w:t>
            </w:r>
            <w:r w:rsidRPr="002C49CD">
              <w:t xml:space="preserve"> as…</w:t>
            </w:r>
          </w:p>
          <w:p w14:paraId="0A7C6661" w14:textId="77777777" w:rsidR="002C49CD" w:rsidRPr="002C49CD" w:rsidRDefault="002C49CD" w:rsidP="00B44023">
            <w:pPr>
              <w:pStyle w:val="TableText"/>
              <w:framePr w:wrap="around"/>
            </w:pPr>
            <w:r w:rsidRPr="002C49CD">
              <w:t xml:space="preserve">This is reflected in students who are able to: </w:t>
            </w:r>
          </w:p>
        </w:tc>
        <w:tc>
          <w:tcPr>
            <w:tcW w:w="1647" w:type="pct"/>
          </w:tcPr>
          <w:p w14:paraId="6170543A" w14:textId="77777777" w:rsidR="002C49CD" w:rsidRPr="002C49CD" w:rsidRDefault="002C49CD" w:rsidP="00B44023">
            <w:pPr>
              <w:pStyle w:val="TableText"/>
              <w:framePr w:wrap="around"/>
            </w:pPr>
            <w:r w:rsidRPr="002C49CD">
              <w:t>The program design and requirement elements that ensure these student outcomes for research and scholarship are:</w:t>
            </w:r>
          </w:p>
        </w:tc>
      </w:tr>
      <w:tr w:rsidR="002C49CD" w:rsidRPr="002C49CD" w14:paraId="667E7085" w14:textId="77777777" w:rsidTr="0070363C">
        <w:tc>
          <w:tcPr>
            <w:tcW w:w="1687" w:type="pct"/>
          </w:tcPr>
          <w:p w14:paraId="449FD9AC" w14:textId="65037BD6" w:rsidR="002C49CD" w:rsidRPr="00612CEC" w:rsidRDefault="002C49CD" w:rsidP="00046934">
            <w:pPr>
              <w:pStyle w:val="TableTextNumberedList1"/>
            </w:pPr>
            <w:r w:rsidRPr="00612CEC">
              <w:t xml:space="preserve">Level of Application of Knowledge </w:t>
            </w:r>
          </w:p>
          <w:p w14:paraId="436E72ED" w14:textId="77777777" w:rsidR="002C49CD" w:rsidRPr="002C49CD" w:rsidRDefault="002C49CD" w:rsidP="00273339">
            <w:pPr>
              <w:pStyle w:val="TableText"/>
              <w:framePr w:wrap="around"/>
            </w:pPr>
            <w:r w:rsidRPr="002C49CD">
              <w:t xml:space="preserve">Competence in the research process by applying an existing body of knowledge in the critical analysis of a </w:t>
            </w:r>
            <w:r w:rsidRPr="002C49CD">
              <w:lastRenderedPageBreak/>
              <w:t>new question or of a specific problem or issue in a new setting.</w:t>
            </w:r>
          </w:p>
        </w:tc>
        <w:tc>
          <w:tcPr>
            <w:tcW w:w="1666" w:type="pct"/>
          </w:tcPr>
          <w:p w14:paraId="7F3BC6F6" w14:textId="77777777" w:rsidR="002C49CD" w:rsidRPr="002C49CD" w:rsidRDefault="002C49CD" w:rsidP="00273339">
            <w:pPr>
              <w:pStyle w:val="TableText"/>
              <w:framePr w:wrap="around"/>
            </w:pPr>
            <w:r w:rsidRPr="002C49CD">
              <w:lastRenderedPageBreak/>
              <w:t xml:space="preserve">Application of Knowledge is defined in </w:t>
            </w:r>
            <w:r w:rsidRPr="001F07D6">
              <w:rPr>
                <w:highlight w:val="yellow"/>
              </w:rPr>
              <w:t>[PROGRAM NAME]</w:t>
            </w:r>
            <w:r w:rsidRPr="002C49CD">
              <w:t xml:space="preserve"> as…</w:t>
            </w:r>
          </w:p>
          <w:p w14:paraId="334CB58B" w14:textId="77777777" w:rsidR="002C49CD" w:rsidRPr="002C49CD" w:rsidRDefault="002C49CD" w:rsidP="00273339">
            <w:pPr>
              <w:pStyle w:val="TableText"/>
              <w:framePr w:wrap="around"/>
            </w:pPr>
            <w:r w:rsidRPr="002C49CD">
              <w:t xml:space="preserve">This is reflected in students who are able to: </w:t>
            </w:r>
          </w:p>
        </w:tc>
        <w:tc>
          <w:tcPr>
            <w:tcW w:w="1647" w:type="pct"/>
          </w:tcPr>
          <w:p w14:paraId="20DD57CF" w14:textId="77777777" w:rsidR="002C49CD" w:rsidRPr="002C49CD" w:rsidRDefault="002C49CD" w:rsidP="00273339">
            <w:pPr>
              <w:pStyle w:val="TableText"/>
              <w:framePr w:wrap="around"/>
            </w:pPr>
            <w:r w:rsidRPr="002C49CD">
              <w:t>The program design and requirement elements that ensure these student outcomes for level and application of knowledge are:</w:t>
            </w:r>
          </w:p>
        </w:tc>
      </w:tr>
      <w:tr w:rsidR="002C49CD" w:rsidRPr="002C49CD" w14:paraId="413BBF9B" w14:textId="77777777" w:rsidTr="0070363C">
        <w:tc>
          <w:tcPr>
            <w:tcW w:w="1687" w:type="pct"/>
          </w:tcPr>
          <w:p w14:paraId="1BAF93BB" w14:textId="444E570A" w:rsidR="002C49CD" w:rsidRPr="00612CEC" w:rsidRDefault="002C49CD" w:rsidP="00046934">
            <w:pPr>
              <w:pStyle w:val="TableTextNumberedList1"/>
            </w:pPr>
            <w:r w:rsidRPr="00612CEC">
              <w:t>Professional Capacity/Autonomy</w:t>
            </w:r>
          </w:p>
          <w:p w14:paraId="6C24D935" w14:textId="543F0DD8" w:rsidR="004E77D5" w:rsidRDefault="002C49CD" w:rsidP="00273339">
            <w:pPr>
              <w:pStyle w:val="TableText"/>
              <w:framePr w:wrap="around"/>
            </w:pPr>
            <w:r w:rsidRPr="002C49CD">
              <w:t>The qualities and transferable skills necessary for employment requiring</w:t>
            </w:r>
            <w:r w:rsidR="001F07D6">
              <w:t>:</w:t>
            </w:r>
          </w:p>
          <w:p w14:paraId="5B7DEFEB" w14:textId="77777777" w:rsidR="00FF378F" w:rsidRDefault="002C49CD" w:rsidP="004E77D5">
            <w:pPr>
              <w:pStyle w:val="TableTextBullet1"/>
            </w:pPr>
            <w:r w:rsidRPr="002C49CD">
              <w:t>The exercise of initiative and of personal responsibility and accountability; and</w:t>
            </w:r>
          </w:p>
          <w:p w14:paraId="2E858046" w14:textId="77777777" w:rsidR="00C2142D" w:rsidRDefault="002C49CD" w:rsidP="004E77D5">
            <w:pPr>
              <w:pStyle w:val="TableTextBullet1"/>
            </w:pPr>
            <w:r w:rsidRPr="002C49CD">
              <w:t xml:space="preserve">Decision-making in complex </w:t>
            </w:r>
            <w:proofErr w:type="gramStart"/>
            <w:r w:rsidRPr="002C49CD">
              <w:t>situations;</w:t>
            </w:r>
            <w:proofErr w:type="gramEnd"/>
          </w:p>
          <w:p w14:paraId="2D5A03B6" w14:textId="77777777" w:rsidR="00C2142D" w:rsidRDefault="002C49CD" w:rsidP="004E77D5">
            <w:pPr>
              <w:pStyle w:val="TableTextBullet1"/>
            </w:pPr>
            <w:r w:rsidRPr="002C49CD">
              <w:t xml:space="preserve">The intellectual independence required for continuing professional </w:t>
            </w:r>
            <w:proofErr w:type="gramStart"/>
            <w:r w:rsidRPr="002C49CD">
              <w:t>development;</w:t>
            </w:r>
            <w:proofErr w:type="gramEnd"/>
          </w:p>
          <w:p w14:paraId="24A96BE9" w14:textId="77777777" w:rsidR="00DB0B4E" w:rsidRDefault="002C49CD" w:rsidP="004E77D5">
            <w:pPr>
              <w:pStyle w:val="TableTextBullet1"/>
            </w:pPr>
            <w:r w:rsidRPr="002C49CD">
              <w:t>The ethical behavior consistent with academic integrity and the use of appropriate guidelines and procedures for responsible conduct of research; and</w:t>
            </w:r>
          </w:p>
          <w:p w14:paraId="39C3389D" w14:textId="0861A2A6" w:rsidR="002C49CD" w:rsidRPr="002C49CD" w:rsidRDefault="002C49CD" w:rsidP="004E77D5">
            <w:pPr>
              <w:pStyle w:val="TableTextBullet1"/>
            </w:pPr>
            <w:r w:rsidRPr="002C49CD">
              <w:t xml:space="preserve">The ability to appreciate the broader implications of applying knowledge to </w:t>
            </w:r>
            <w:proofErr w:type="gramStart"/>
            <w:r w:rsidRPr="002C49CD">
              <w:t>particular contexts</w:t>
            </w:r>
            <w:proofErr w:type="gramEnd"/>
            <w:r w:rsidRPr="002C49CD">
              <w:t>.</w:t>
            </w:r>
          </w:p>
        </w:tc>
        <w:tc>
          <w:tcPr>
            <w:tcW w:w="1666" w:type="pct"/>
          </w:tcPr>
          <w:p w14:paraId="115FA40C" w14:textId="77777777" w:rsidR="002C49CD" w:rsidRPr="002C49CD" w:rsidRDefault="002C49CD" w:rsidP="009B1D5A">
            <w:pPr>
              <w:pStyle w:val="BodyText"/>
            </w:pPr>
            <w:r w:rsidRPr="002C49CD">
              <w:t xml:space="preserve">Professional Capacity/Autonomy is defined in </w:t>
            </w:r>
            <w:r w:rsidRPr="001F07D6">
              <w:rPr>
                <w:highlight w:val="yellow"/>
              </w:rPr>
              <w:t>[PROGRAM NAME]</w:t>
            </w:r>
            <w:r w:rsidRPr="002C49CD">
              <w:t xml:space="preserve"> as…</w:t>
            </w:r>
          </w:p>
          <w:p w14:paraId="1D251F00" w14:textId="77777777" w:rsidR="002C49CD" w:rsidRPr="002C49CD" w:rsidRDefault="002C49CD" w:rsidP="009B1D5A">
            <w:pPr>
              <w:pStyle w:val="BodyText"/>
            </w:pPr>
            <w:r w:rsidRPr="002C49CD">
              <w:t xml:space="preserve">This is reflected in students who </w:t>
            </w:r>
            <w:proofErr w:type="gramStart"/>
            <w:r w:rsidRPr="002C49CD">
              <w:t>are able to</w:t>
            </w:r>
            <w:proofErr w:type="gramEnd"/>
            <w:r w:rsidRPr="002C49CD">
              <w:t xml:space="preserve">: </w:t>
            </w:r>
          </w:p>
        </w:tc>
        <w:tc>
          <w:tcPr>
            <w:tcW w:w="1647" w:type="pct"/>
          </w:tcPr>
          <w:p w14:paraId="34231725" w14:textId="77777777" w:rsidR="002C49CD" w:rsidRPr="002C49CD" w:rsidRDefault="002C49CD" w:rsidP="00DB0B4E">
            <w:pPr>
              <w:pStyle w:val="TableText"/>
              <w:framePr w:wrap="around"/>
            </w:pPr>
            <w:r w:rsidRPr="002C49CD">
              <w:t>The program design and requirement elements that ensure these student outcomes for professional capacity/autonomy are:</w:t>
            </w:r>
          </w:p>
        </w:tc>
      </w:tr>
      <w:tr w:rsidR="002C49CD" w:rsidRPr="002C49CD" w14:paraId="08908DE4" w14:textId="77777777" w:rsidTr="0070363C">
        <w:tc>
          <w:tcPr>
            <w:tcW w:w="1687" w:type="pct"/>
          </w:tcPr>
          <w:p w14:paraId="2C327CFE" w14:textId="006D50E5" w:rsidR="002C49CD" w:rsidRPr="008C6300" w:rsidRDefault="002C49CD" w:rsidP="00046934">
            <w:pPr>
              <w:pStyle w:val="TableTextNumberedList1"/>
            </w:pPr>
            <w:r w:rsidRPr="008C6300">
              <w:lastRenderedPageBreak/>
              <w:t>Level of Communications Skills</w:t>
            </w:r>
          </w:p>
          <w:p w14:paraId="27F1F464" w14:textId="77777777" w:rsidR="002C49CD" w:rsidRPr="002C49CD" w:rsidRDefault="002C49CD" w:rsidP="00612CEC">
            <w:pPr>
              <w:pStyle w:val="TableText"/>
              <w:framePr w:wrap="around"/>
            </w:pPr>
            <w:r w:rsidRPr="002C49CD">
              <w:t>The ability to communicate ideas, issues and conclusions clearly.</w:t>
            </w:r>
          </w:p>
        </w:tc>
        <w:tc>
          <w:tcPr>
            <w:tcW w:w="1666" w:type="pct"/>
          </w:tcPr>
          <w:p w14:paraId="08396B2F" w14:textId="77777777" w:rsidR="002C49CD" w:rsidRPr="002C49CD" w:rsidRDefault="002C49CD" w:rsidP="00612CEC">
            <w:pPr>
              <w:pStyle w:val="TableText"/>
              <w:framePr w:wrap="around"/>
            </w:pPr>
            <w:r w:rsidRPr="002C49CD">
              <w:t xml:space="preserve">Communications Skills is defined in </w:t>
            </w:r>
            <w:r w:rsidRPr="001F07D6">
              <w:rPr>
                <w:highlight w:val="yellow"/>
              </w:rPr>
              <w:t>[PROGRAM NAME]</w:t>
            </w:r>
            <w:r w:rsidRPr="002C49CD">
              <w:t xml:space="preserve"> as…</w:t>
            </w:r>
          </w:p>
          <w:p w14:paraId="1DD1AF29" w14:textId="77777777" w:rsidR="002C49CD" w:rsidRPr="002C49CD" w:rsidRDefault="002C49CD" w:rsidP="00612CEC">
            <w:pPr>
              <w:pStyle w:val="TableText"/>
              <w:framePr w:wrap="around"/>
            </w:pPr>
            <w:r w:rsidRPr="002C49CD">
              <w:t xml:space="preserve">This is reflected in students who are able to: </w:t>
            </w:r>
          </w:p>
        </w:tc>
        <w:tc>
          <w:tcPr>
            <w:tcW w:w="1647" w:type="pct"/>
          </w:tcPr>
          <w:p w14:paraId="10397D82" w14:textId="77777777" w:rsidR="002C49CD" w:rsidRPr="002C49CD" w:rsidRDefault="002C49CD" w:rsidP="00612CEC">
            <w:pPr>
              <w:pStyle w:val="TableText"/>
              <w:framePr w:wrap="around"/>
            </w:pPr>
            <w:r w:rsidRPr="002C49CD">
              <w:t>The program design and requirement elements that ensure these student outcomes for level of communication skills are:</w:t>
            </w:r>
          </w:p>
        </w:tc>
      </w:tr>
      <w:tr w:rsidR="003A37C5" w:rsidRPr="002C49CD" w14:paraId="57DCDB00" w14:textId="77777777" w:rsidTr="0070363C">
        <w:tc>
          <w:tcPr>
            <w:tcW w:w="1687" w:type="pct"/>
          </w:tcPr>
          <w:p w14:paraId="1020B2AF" w14:textId="77777777" w:rsidR="003A37C5" w:rsidRDefault="0003764B" w:rsidP="00046934">
            <w:pPr>
              <w:pStyle w:val="TableTextNumberedList1"/>
            </w:pPr>
            <w:r>
              <w:t xml:space="preserve">Awareness of Limits of </w:t>
            </w:r>
            <w:r w:rsidR="00157A6A">
              <w:t>K</w:t>
            </w:r>
            <w:r>
              <w:t>nowledge</w:t>
            </w:r>
          </w:p>
          <w:p w14:paraId="39EE4753" w14:textId="77777777" w:rsidR="0083557A" w:rsidRDefault="0083557A" w:rsidP="0083557A">
            <w:pPr>
              <w:pStyle w:val="TableText"/>
              <w:framePr w:hSpace="0" w:wrap="auto" w:hAnchor="text" w:yAlign="inline"/>
              <w:suppressOverlap w:val="0"/>
            </w:pPr>
            <w:r>
              <w:t>Cognizance of the complexity of knowledge and of the potential</w:t>
            </w:r>
          </w:p>
          <w:p w14:paraId="03375FDF" w14:textId="05331405" w:rsidR="0083557A" w:rsidRPr="008C6300" w:rsidRDefault="0083557A" w:rsidP="0083557A">
            <w:pPr>
              <w:pStyle w:val="TableText"/>
              <w:framePr w:hSpace="0" w:wrap="auto" w:hAnchor="text" w:yAlign="inline"/>
              <w:suppressOverlap w:val="0"/>
            </w:pPr>
            <w:r>
              <w:t>contributions of other interpretations, methods, and disciplines.</w:t>
            </w:r>
          </w:p>
        </w:tc>
        <w:tc>
          <w:tcPr>
            <w:tcW w:w="1666" w:type="pct"/>
          </w:tcPr>
          <w:p w14:paraId="57EB56C4" w14:textId="77777777" w:rsidR="0083557A" w:rsidRPr="002C49CD" w:rsidRDefault="0083557A" w:rsidP="0083557A">
            <w:pPr>
              <w:pStyle w:val="TableText"/>
              <w:framePr w:hSpace="0" w:wrap="auto" w:hAnchor="text" w:yAlign="inline"/>
              <w:suppressOverlap w:val="0"/>
            </w:pPr>
            <w:r w:rsidRPr="002C49CD">
              <w:t xml:space="preserve">Communications Skills is defined in </w:t>
            </w:r>
            <w:r w:rsidRPr="001F07D6">
              <w:rPr>
                <w:highlight w:val="yellow"/>
              </w:rPr>
              <w:t>[PROGRAM NAME]</w:t>
            </w:r>
            <w:r w:rsidRPr="002C49CD">
              <w:t xml:space="preserve"> as…</w:t>
            </w:r>
          </w:p>
          <w:p w14:paraId="7E65A23C" w14:textId="7A6C80A1" w:rsidR="003A37C5" w:rsidRPr="002C49CD" w:rsidRDefault="0083557A" w:rsidP="0083557A">
            <w:pPr>
              <w:pStyle w:val="TableText"/>
              <w:framePr w:wrap="around"/>
            </w:pPr>
            <w:r w:rsidRPr="002C49CD">
              <w:t>This is reflected in students who are able to:</w:t>
            </w:r>
          </w:p>
        </w:tc>
        <w:tc>
          <w:tcPr>
            <w:tcW w:w="1647" w:type="pct"/>
          </w:tcPr>
          <w:p w14:paraId="1C0DC8CB" w14:textId="4966529E" w:rsidR="003A37C5" w:rsidRPr="002C49CD" w:rsidRDefault="0083557A" w:rsidP="00612CEC">
            <w:pPr>
              <w:pStyle w:val="TableText"/>
              <w:framePr w:wrap="around"/>
            </w:pPr>
            <w:r w:rsidRPr="002C49CD">
              <w:t>The program design and requirement elements that ensure these student outcomes for level of communication skills are:</w:t>
            </w:r>
          </w:p>
        </w:tc>
      </w:tr>
    </w:tbl>
    <w:p w14:paraId="25BBFA6B" w14:textId="77777777" w:rsidR="0070363C" w:rsidRPr="00612CEC" w:rsidRDefault="0070363C" w:rsidP="00612CEC">
      <w:pPr>
        <w:pStyle w:val="BodyText"/>
      </w:pPr>
    </w:p>
    <w:p w14:paraId="7F4D8EE1" w14:textId="77777777" w:rsidR="00577D3E" w:rsidRDefault="00577D3E" w:rsidP="006F68A4">
      <w:pPr>
        <w:pStyle w:val="Heading2nonumber"/>
        <w:sectPr w:rsidR="00577D3E" w:rsidSect="00181912">
          <w:pgSz w:w="15840" w:h="12240" w:orient="landscape"/>
          <w:pgMar w:top="1440" w:right="1440" w:bottom="1440" w:left="1440" w:header="720" w:footer="720" w:gutter="0"/>
          <w:cols w:space="720"/>
          <w:docGrid w:linePitch="360"/>
        </w:sectPr>
      </w:pPr>
    </w:p>
    <w:p w14:paraId="2CA01701" w14:textId="6864ADE4" w:rsidR="002C49CD" w:rsidRPr="006F68A4" w:rsidRDefault="002C49CD" w:rsidP="006F68A4">
      <w:pPr>
        <w:pStyle w:val="Heading2nonumber"/>
      </w:pPr>
      <w:r w:rsidRPr="006F68A4">
        <w:lastRenderedPageBreak/>
        <w:t xml:space="preserve">Table </w:t>
      </w:r>
      <w:r w:rsidR="000D26F1">
        <w:fldChar w:fldCharType="begin"/>
      </w:r>
      <w:r w:rsidR="000D26F1">
        <w:instrText xml:space="preserve"> SEQ Table \* ARABIC </w:instrText>
      </w:r>
      <w:r w:rsidR="000D26F1">
        <w:fldChar w:fldCharType="separate"/>
      </w:r>
      <w:r w:rsidRPr="006F68A4">
        <w:t>2</w:t>
      </w:r>
      <w:r w:rsidR="000D26F1">
        <w:fldChar w:fldCharType="end"/>
      </w:r>
      <w:r w:rsidRPr="006F68A4">
        <w:t>: Doctoral D</w:t>
      </w:r>
      <w:r w:rsidR="00612CEC">
        <w:t xml:space="preserve">egree </w:t>
      </w:r>
      <w:r w:rsidRPr="006F68A4">
        <w:t>L</w:t>
      </w:r>
      <w:r w:rsidR="00612CEC">
        <w:t xml:space="preserve">evel </w:t>
      </w:r>
      <w:r w:rsidRPr="006F68A4">
        <w:t>E</w:t>
      </w:r>
      <w:r w:rsidR="00612CEC">
        <w:t>xpectation</w:t>
      </w:r>
      <w:r w:rsidRPr="006F68A4">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2: Doctoral Degree Level Expectations"/>
        <w:tblDescription w:val="Doctoral degree level expectations for the proposed program. Left column identifies the expectations set out by the Ontario Council of Academic Vice Presidents, middle column identifies the program's learning objectives and outcomes, right column identifies how the program's design and requirements support the attainment of the identified objectives and outcomes."/>
      </w:tblPr>
      <w:tblGrid>
        <w:gridCol w:w="4369"/>
        <w:gridCol w:w="4315"/>
        <w:gridCol w:w="4266"/>
      </w:tblGrid>
      <w:tr w:rsidR="002C49CD" w:rsidRPr="002C49CD" w14:paraId="3EA459E7" w14:textId="77777777" w:rsidTr="003C3C95">
        <w:trPr>
          <w:cantSplit/>
          <w:tblHeader/>
        </w:trPr>
        <w:tc>
          <w:tcPr>
            <w:tcW w:w="1687" w:type="pct"/>
            <w:shd w:val="clear" w:color="auto" w:fill="F2F2F2" w:themeFill="background1" w:themeFillShade="F2"/>
            <w:vAlign w:val="center"/>
          </w:tcPr>
          <w:p w14:paraId="149F5D87" w14:textId="3F2D0E32" w:rsidR="002C49CD" w:rsidRPr="00612CEC" w:rsidRDefault="002C49CD" w:rsidP="00612CEC">
            <w:pPr>
              <w:pStyle w:val="TableHeading"/>
            </w:pPr>
            <w:r w:rsidRPr="00612CEC">
              <w:br w:type="page"/>
            </w:r>
            <w:hyperlink r:id="rId43" w:anchor="interdependency-of-program-objectives%2C-program-learning-outcomes%2C-and-degree-level-expectations-(dles)" w:history="1">
              <w:r w:rsidRPr="00E803C1">
                <w:rPr>
                  <w:rStyle w:val="Hyperlink"/>
                </w:rPr>
                <w:t>D</w:t>
              </w:r>
              <w:r w:rsidR="00612CEC" w:rsidRPr="00E803C1">
                <w:rPr>
                  <w:rStyle w:val="Hyperlink"/>
                </w:rPr>
                <w:t>octoral</w:t>
              </w:r>
              <w:r w:rsidRPr="00E803C1">
                <w:rPr>
                  <w:rStyle w:val="Hyperlink"/>
                </w:rPr>
                <w:t xml:space="preserve"> D</w:t>
              </w:r>
              <w:r w:rsidR="00612CEC" w:rsidRPr="00E803C1">
                <w:rPr>
                  <w:rStyle w:val="Hyperlink"/>
                </w:rPr>
                <w:t>egree</w:t>
              </w:r>
              <w:r w:rsidRPr="00E803C1">
                <w:rPr>
                  <w:rStyle w:val="Hyperlink"/>
                </w:rPr>
                <w:t xml:space="preserve"> L</w:t>
              </w:r>
              <w:r w:rsidR="00612CEC" w:rsidRPr="00E803C1">
                <w:rPr>
                  <w:rStyle w:val="Hyperlink"/>
                </w:rPr>
                <w:t>evel</w:t>
              </w:r>
              <w:r w:rsidRPr="00E803C1">
                <w:rPr>
                  <w:rStyle w:val="Hyperlink"/>
                </w:rPr>
                <w:t xml:space="preserve"> E</w:t>
              </w:r>
              <w:r w:rsidR="00612CEC" w:rsidRPr="00E803C1">
                <w:rPr>
                  <w:rStyle w:val="Hyperlink"/>
                </w:rPr>
                <w:t>xpectations</w:t>
              </w:r>
            </w:hyperlink>
            <w:r w:rsidRPr="00612CEC">
              <w:t xml:space="preserve"> (based on the Ontario Council of Academic Vice Presidents (OCAV) DLEs)</w:t>
            </w:r>
          </w:p>
        </w:tc>
        <w:tc>
          <w:tcPr>
            <w:tcW w:w="1666" w:type="pct"/>
            <w:shd w:val="clear" w:color="auto" w:fill="F2F2F2" w:themeFill="background1" w:themeFillShade="F2"/>
          </w:tcPr>
          <w:p w14:paraId="40D3C78E" w14:textId="3A206C66" w:rsidR="002C49CD" w:rsidRPr="00612CEC" w:rsidRDefault="00000000" w:rsidP="00612CEC">
            <w:pPr>
              <w:pStyle w:val="TableHeading"/>
            </w:pPr>
            <w:hyperlink r:id="rId44" w:anchor="program-objectives" w:history="1">
              <w:r w:rsidR="002C49CD" w:rsidRPr="00A21BFD">
                <w:rPr>
                  <w:rStyle w:val="Hyperlink"/>
                </w:rPr>
                <w:t>D</w:t>
              </w:r>
              <w:r w:rsidR="00612CEC" w:rsidRPr="00A21BFD">
                <w:rPr>
                  <w:rStyle w:val="Hyperlink"/>
                </w:rPr>
                <w:t>octoral</w:t>
              </w:r>
              <w:r w:rsidR="002C49CD" w:rsidRPr="00A21BFD">
                <w:rPr>
                  <w:rStyle w:val="Hyperlink"/>
                </w:rPr>
                <w:t xml:space="preserve"> P</w:t>
              </w:r>
              <w:r w:rsidR="00612CEC" w:rsidRPr="00A21BFD">
                <w:rPr>
                  <w:rStyle w:val="Hyperlink"/>
                </w:rPr>
                <w:t>rogram</w:t>
              </w:r>
              <w:r w:rsidR="002C49CD" w:rsidRPr="00A21BFD">
                <w:rPr>
                  <w:rStyle w:val="Hyperlink"/>
                </w:rPr>
                <w:t xml:space="preserve"> L</w:t>
              </w:r>
              <w:r w:rsidR="00612CEC" w:rsidRPr="00A21BFD">
                <w:rPr>
                  <w:rStyle w:val="Hyperlink"/>
                </w:rPr>
                <w:t>earning</w:t>
              </w:r>
              <w:r w:rsidR="002C49CD" w:rsidRPr="00A21BFD">
                <w:rPr>
                  <w:rStyle w:val="Hyperlink"/>
                </w:rPr>
                <w:t xml:space="preserve"> O</w:t>
              </w:r>
              <w:r w:rsidR="00612CEC" w:rsidRPr="00A21BFD">
                <w:rPr>
                  <w:rStyle w:val="Hyperlink"/>
                </w:rPr>
                <w:t>bjectives</w:t>
              </w:r>
              <w:r w:rsidR="002C49CD" w:rsidRPr="00A21BFD">
                <w:rPr>
                  <w:rStyle w:val="Hyperlink"/>
                </w:rPr>
                <w:t xml:space="preserve"> </w:t>
              </w:r>
              <w:r w:rsidR="00612CEC" w:rsidRPr="00A21BFD">
                <w:rPr>
                  <w:rStyle w:val="Hyperlink"/>
                </w:rPr>
                <w:t>and</w:t>
              </w:r>
              <w:r w:rsidR="002C49CD" w:rsidRPr="00A21BFD">
                <w:rPr>
                  <w:rStyle w:val="Hyperlink"/>
                </w:rPr>
                <w:t xml:space="preserve"> O</w:t>
              </w:r>
              <w:r w:rsidR="00612CEC" w:rsidRPr="00A21BFD">
                <w:rPr>
                  <w:rStyle w:val="Hyperlink"/>
                </w:rPr>
                <w:t>utcomes</w:t>
              </w:r>
            </w:hyperlink>
          </w:p>
        </w:tc>
        <w:tc>
          <w:tcPr>
            <w:tcW w:w="1647" w:type="pct"/>
            <w:shd w:val="clear" w:color="auto" w:fill="F2F2F2" w:themeFill="background1" w:themeFillShade="F2"/>
          </w:tcPr>
          <w:p w14:paraId="179B5F51" w14:textId="0F04574C" w:rsidR="002C49CD" w:rsidRPr="00612CEC" w:rsidRDefault="002C49CD" w:rsidP="00612CEC">
            <w:pPr>
              <w:pStyle w:val="TableHeading"/>
            </w:pPr>
            <w:r w:rsidRPr="00612CEC">
              <w:t>H</w:t>
            </w:r>
            <w:r w:rsidR="00675684">
              <w:t>ow the</w:t>
            </w:r>
            <w:r w:rsidRPr="00612CEC">
              <w:t xml:space="preserve"> P</w:t>
            </w:r>
            <w:r w:rsidR="00675684">
              <w:t>rogram</w:t>
            </w:r>
            <w:r w:rsidRPr="00612CEC">
              <w:t xml:space="preserve"> D</w:t>
            </w:r>
            <w:r w:rsidR="00675684">
              <w:t>esign and</w:t>
            </w:r>
            <w:r w:rsidRPr="00612CEC">
              <w:t xml:space="preserve"> R</w:t>
            </w:r>
            <w:r w:rsidR="00675684">
              <w:t>equirement</w:t>
            </w:r>
            <w:r w:rsidRPr="00612CEC">
              <w:t xml:space="preserve"> E</w:t>
            </w:r>
            <w:r w:rsidR="00675684">
              <w:t>lements</w:t>
            </w:r>
            <w:r w:rsidRPr="00612CEC">
              <w:t xml:space="preserve"> S</w:t>
            </w:r>
            <w:r w:rsidR="00675684">
              <w:t>upport the</w:t>
            </w:r>
            <w:r w:rsidRPr="00612CEC">
              <w:t xml:space="preserve"> A</w:t>
            </w:r>
            <w:r w:rsidR="00675684">
              <w:t>ttainment of</w:t>
            </w:r>
            <w:r w:rsidRPr="00612CEC">
              <w:t xml:space="preserve"> S</w:t>
            </w:r>
            <w:r w:rsidR="00675684">
              <w:t>tudent</w:t>
            </w:r>
            <w:r w:rsidRPr="00612CEC">
              <w:t xml:space="preserve"> L</w:t>
            </w:r>
            <w:r w:rsidR="00675684">
              <w:t>earning Outcomes</w:t>
            </w:r>
          </w:p>
        </w:tc>
      </w:tr>
      <w:tr w:rsidR="002C49CD" w:rsidRPr="002C49CD" w14:paraId="6304751C" w14:textId="77777777" w:rsidTr="0070363C">
        <w:tc>
          <w:tcPr>
            <w:tcW w:w="5000" w:type="pct"/>
            <w:gridSpan w:val="3"/>
          </w:tcPr>
          <w:p w14:paraId="4219C497" w14:textId="71E7F20B" w:rsidR="002C49CD" w:rsidRPr="00675684" w:rsidRDefault="002C49CD" w:rsidP="00675684">
            <w:pPr>
              <w:pStyle w:val="TableSubheading"/>
            </w:pPr>
            <w:r w:rsidRPr="00675684">
              <w:t>EXPECTATIONS</w:t>
            </w:r>
          </w:p>
          <w:p w14:paraId="7197AE3E" w14:textId="70BADDB0" w:rsidR="002C49CD" w:rsidRPr="002C49CD" w:rsidRDefault="002C49CD" w:rsidP="00675684">
            <w:pPr>
              <w:pStyle w:val="TableSubheading"/>
            </w:pPr>
            <w:r w:rsidRPr="00675684">
              <w:t xml:space="preserve">This </w:t>
            </w:r>
            <w:r w:rsidRPr="00E803C1">
              <w:rPr>
                <w:highlight w:val="yellow"/>
              </w:rPr>
              <w:t>[IDENTIFY DEGREE PROGRAM]</w:t>
            </w:r>
            <w:r w:rsidRPr="00675684">
              <w:t xml:space="preserve"> extends the skills associated with the </w:t>
            </w:r>
            <w:r w:rsidR="00675684" w:rsidRPr="00675684">
              <w:t>m</w:t>
            </w:r>
            <w:r w:rsidRPr="00675684">
              <w:t>aster’s degree and is awarded to students who have demonstrated:</w:t>
            </w:r>
          </w:p>
        </w:tc>
      </w:tr>
      <w:tr w:rsidR="002C49CD" w:rsidRPr="002C49CD" w14:paraId="12EC6279" w14:textId="77777777" w:rsidTr="0070363C">
        <w:tc>
          <w:tcPr>
            <w:tcW w:w="1687" w:type="pct"/>
          </w:tcPr>
          <w:p w14:paraId="3D0DA54A" w14:textId="4BC8C3AC" w:rsidR="002C49CD" w:rsidRPr="003B58F9" w:rsidRDefault="002C49CD" w:rsidP="00046934">
            <w:pPr>
              <w:pStyle w:val="TableTextNumberedList1"/>
              <w:numPr>
                <w:ilvl w:val="0"/>
                <w:numId w:val="36"/>
              </w:numPr>
            </w:pPr>
            <w:r w:rsidRPr="003B58F9">
              <w:t>Depth and Breadth of Knowledge</w:t>
            </w:r>
          </w:p>
          <w:p w14:paraId="4F8AD3DC" w14:textId="77777777" w:rsidR="002C49CD" w:rsidRPr="002C49CD" w:rsidRDefault="002C49CD" w:rsidP="00CE539D">
            <w:pPr>
              <w:pStyle w:val="TableText"/>
              <w:framePr w:hSpace="0" w:wrap="auto" w:hAnchor="text" w:yAlign="inline"/>
              <w:suppressOverlap w:val="0"/>
            </w:pPr>
            <w:r w:rsidRPr="002C49CD">
              <w:t>A thorough understanding of a substantial body of knowledge that is at the forefront of their academic discipline or area of professional practice.</w:t>
            </w:r>
          </w:p>
        </w:tc>
        <w:tc>
          <w:tcPr>
            <w:tcW w:w="1666" w:type="pct"/>
          </w:tcPr>
          <w:p w14:paraId="1BEE7FCF" w14:textId="020D5FD7" w:rsidR="002C49CD" w:rsidRPr="002C49CD" w:rsidRDefault="002C49CD" w:rsidP="00CE539D">
            <w:pPr>
              <w:pStyle w:val="TableText"/>
              <w:framePr w:hSpace="0" w:wrap="auto" w:hAnchor="text" w:yAlign="inline"/>
              <w:suppressOverlap w:val="0"/>
            </w:pPr>
            <w:r w:rsidRPr="002C49CD">
              <w:t xml:space="preserve">Depth and breadth of knowledge is defined in </w:t>
            </w:r>
            <w:r w:rsidRPr="00E803C1">
              <w:rPr>
                <w:highlight w:val="yellow"/>
              </w:rPr>
              <w:t>[PROGRAM NAME]</w:t>
            </w:r>
            <w:r w:rsidRPr="002C49CD">
              <w:t xml:space="preserve"> as … </w:t>
            </w:r>
          </w:p>
          <w:p w14:paraId="27A9D65B" w14:textId="77777777" w:rsidR="002C49CD" w:rsidRPr="002C49CD" w:rsidRDefault="002C49CD" w:rsidP="00CE539D">
            <w:pPr>
              <w:pStyle w:val="TableText"/>
              <w:framePr w:hSpace="0" w:wrap="auto" w:hAnchor="text" w:yAlign="inline"/>
              <w:suppressOverlap w:val="0"/>
            </w:pPr>
            <w:r w:rsidRPr="002C49CD">
              <w:t xml:space="preserve">This is reflected in students who are able to: </w:t>
            </w:r>
          </w:p>
        </w:tc>
        <w:tc>
          <w:tcPr>
            <w:tcW w:w="1647" w:type="pct"/>
          </w:tcPr>
          <w:p w14:paraId="399136B4" w14:textId="77777777" w:rsidR="002C49CD" w:rsidRPr="002C49CD" w:rsidRDefault="002C49CD" w:rsidP="00CE539D">
            <w:pPr>
              <w:pStyle w:val="TableText"/>
              <w:framePr w:hSpace="0" w:wrap="auto" w:hAnchor="text" w:yAlign="inline"/>
              <w:suppressOverlap w:val="0"/>
            </w:pPr>
            <w:r w:rsidRPr="002C49CD">
              <w:t xml:space="preserve">The program design and requirement elements that ensure these student outcomes for depth and breadth of knowledge are: </w:t>
            </w:r>
          </w:p>
        </w:tc>
      </w:tr>
      <w:tr w:rsidR="002C49CD" w:rsidRPr="002C49CD" w14:paraId="419EE852" w14:textId="77777777" w:rsidTr="0070363C">
        <w:tc>
          <w:tcPr>
            <w:tcW w:w="1687" w:type="pct"/>
          </w:tcPr>
          <w:p w14:paraId="118A6F96" w14:textId="7B062428" w:rsidR="002C49CD" w:rsidRPr="004016BA" w:rsidRDefault="002C49CD" w:rsidP="00046934">
            <w:pPr>
              <w:pStyle w:val="TableTextNumberedList1"/>
            </w:pPr>
            <w:r w:rsidRPr="004016BA">
              <w:t>Research and Scholarship</w:t>
            </w:r>
          </w:p>
          <w:p w14:paraId="0BB006EB" w14:textId="77777777" w:rsidR="007D623A" w:rsidRDefault="002C49CD" w:rsidP="007D623A">
            <w:pPr>
              <w:pStyle w:val="TableTextBullet1"/>
            </w:pPr>
            <w:r w:rsidRPr="002C49CD">
              <w:t xml:space="preserve">The ability to conceptualize, design, and implement research for the generation of new knowledge, applications, or understanding at the forefront of the discipline, and to adjust the research design or methodology in the light of unforeseen </w:t>
            </w:r>
            <w:proofErr w:type="gramStart"/>
            <w:r w:rsidRPr="002C49CD">
              <w:t>problems;</w:t>
            </w:r>
            <w:proofErr w:type="gramEnd"/>
          </w:p>
          <w:p w14:paraId="1836F422" w14:textId="77777777" w:rsidR="007D623A" w:rsidRDefault="002C49CD" w:rsidP="007D623A">
            <w:pPr>
              <w:pStyle w:val="TableTextBullet1"/>
            </w:pPr>
            <w:r w:rsidRPr="002C49CD">
              <w:t xml:space="preserve">The ability to make informed judgments on complex issues in </w:t>
            </w:r>
            <w:r w:rsidRPr="002C49CD">
              <w:lastRenderedPageBreak/>
              <w:t>specialist fields, sometimes requiring new methods; and</w:t>
            </w:r>
          </w:p>
          <w:p w14:paraId="06E786BE" w14:textId="705C18F9" w:rsidR="002C49CD" w:rsidRPr="002C49CD" w:rsidRDefault="002C49CD" w:rsidP="007D623A">
            <w:pPr>
              <w:pStyle w:val="TableTextBullet1"/>
            </w:pPr>
            <w:r w:rsidRPr="002C49CD">
              <w:t>The ability to produce original research, or other advanced scholarship, of a quality to satisfy peer review, and to merit publication.</w:t>
            </w:r>
          </w:p>
        </w:tc>
        <w:tc>
          <w:tcPr>
            <w:tcW w:w="1666" w:type="pct"/>
          </w:tcPr>
          <w:p w14:paraId="7B28D1CE" w14:textId="42D1D4DC" w:rsidR="002C49CD" w:rsidRPr="002C49CD" w:rsidRDefault="002C49CD" w:rsidP="00CE539D">
            <w:pPr>
              <w:pStyle w:val="TableText"/>
              <w:framePr w:hSpace="0" w:wrap="auto" w:hAnchor="text" w:yAlign="inline"/>
              <w:suppressOverlap w:val="0"/>
            </w:pPr>
            <w:r w:rsidRPr="002C49CD">
              <w:lastRenderedPageBreak/>
              <w:t xml:space="preserve">Research and Scholarship is defined in </w:t>
            </w:r>
            <w:r w:rsidRPr="00E803C1">
              <w:rPr>
                <w:highlight w:val="yellow"/>
              </w:rPr>
              <w:t>[PROGRAM NAME]</w:t>
            </w:r>
            <w:r w:rsidRPr="002C49CD">
              <w:t xml:space="preserve"> as…</w:t>
            </w:r>
          </w:p>
          <w:p w14:paraId="6805C12C" w14:textId="77777777" w:rsidR="002C49CD" w:rsidRPr="002C49CD" w:rsidRDefault="002C49CD" w:rsidP="00CE539D">
            <w:pPr>
              <w:pStyle w:val="TableText"/>
              <w:framePr w:hSpace="0" w:wrap="auto" w:hAnchor="text" w:yAlign="inline"/>
              <w:suppressOverlap w:val="0"/>
            </w:pPr>
            <w:r w:rsidRPr="002C49CD">
              <w:t xml:space="preserve">This is reflected in students who are able to: </w:t>
            </w:r>
          </w:p>
        </w:tc>
        <w:tc>
          <w:tcPr>
            <w:tcW w:w="1647" w:type="pct"/>
          </w:tcPr>
          <w:p w14:paraId="3FD0A035" w14:textId="77777777" w:rsidR="002C49CD" w:rsidRPr="002C49CD" w:rsidRDefault="002C49CD" w:rsidP="00CE539D">
            <w:pPr>
              <w:pStyle w:val="TableText"/>
              <w:framePr w:hSpace="0" w:wrap="auto" w:hAnchor="text" w:yAlign="inline"/>
              <w:suppressOverlap w:val="0"/>
            </w:pPr>
            <w:r w:rsidRPr="002C49CD">
              <w:t>The program design and requirement elements that ensure these student outcomes for research and scholarship are:</w:t>
            </w:r>
          </w:p>
        </w:tc>
      </w:tr>
      <w:tr w:rsidR="002C49CD" w:rsidRPr="002C49CD" w14:paraId="2CD3B7E0" w14:textId="77777777" w:rsidTr="0070363C">
        <w:tc>
          <w:tcPr>
            <w:tcW w:w="1687" w:type="pct"/>
          </w:tcPr>
          <w:p w14:paraId="08436E2E" w14:textId="2193C748" w:rsidR="002C49CD" w:rsidRPr="007D623A" w:rsidRDefault="002C49CD" w:rsidP="00046934">
            <w:pPr>
              <w:pStyle w:val="TableTextNumberedList1"/>
            </w:pPr>
            <w:r w:rsidRPr="007D623A">
              <w:t>Level of Application of Knowledge</w:t>
            </w:r>
          </w:p>
          <w:p w14:paraId="4FA5A2DD" w14:textId="0E34E6B2" w:rsidR="007D623A" w:rsidRDefault="002C49CD" w:rsidP="007D623A">
            <w:pPr>
              <w:pStyle w:val="TableText"/>
              <w:framePr w:wrap="around"/>
            </w:pPr>
            <w:r w:rsidRPr="002C49CD">
              <w:t>The capacity to</w:t>
            </w:r>
            <w:r w:rsidR="0065396F">
              <w:t>:</w:t>
            </w:r>
          </w:p>
          <w:p w14:paraId="28EBB478" w14:textId="77777777" w:rsidR="007D623A" w:rsidRDefault="002C49CD" w:rsidP="007D623A">
            <w:pPr>
              <w:pStyle w:val="TableTextBullet1"/>
            </w:pPr>
            <w:r w:rsidRPr="002C49CD">
              <w:t>Undertake pure and/or applied research at an advanced level; and</w:t>
            </w:r>
          </w:p>
          <w:p w14:paraId="1DE68CC4" w14:textId="28D7310A" w:rsidR="002C49CD" w:rsidRPr="002C49CD" w:rsidRDefault="002C49CD" w:rsidP="007D623A">
            <w:pPr>
              <w:pStyle w:val="TableTextBullet1"/>
            </w:pPr>
            <w:r w:rsidRPr="002C49CD">
              <w:t>Contribute to the development of academic or professional skills, techniques, tools, practices, ideas, theories, approaches, and/or materials.</w:t>
            </w:r>
          </w:p>
        </w:tc>
        <w:tc>
          <w:tcPr>
            <w:tcW w:w="1666" w:type="pct"/>
          </w:tcPr>
          <w:p w14:paraId="30B2FB91" w14:textId="77777777" w:rsidR="002C49CD" w:rsidRPr="002C49CD" w:rsidRDefault="002C49CD" w:rsidP="00277B39">
            <w:pPr>
              <w:pStyle w:val="TableText"/>
              <w:framePr w:wrap="around"/>
            </w:pPr>
            <w:r w:rsidRPr="002C49CD">
              <w:t xml:space="preserve">Level of Application of Knowledge is defined in </w:t>
            </w:r>
            <w:r w:rsidRPr="00E803C1">
              <w:rPr>
                <w:highlight w:val="yellow"/>
              </w:rPr>
              <w:t>[PROGRAM NAME]</w:t>
            </w:r>
            <w:r w:rsidRPr="002C49CD">
              <w:t xml:space="preserve"> as…</w:t>
            </w:r>
          </w:p>
          <w:p w14:paraId="5D69C4A3" w14:textId="77777777" w:rsidR="002C49CD" w:rsidRPr="002C49CD" w:rsidRDefault="002C49CD" w:rsidP="00277B39">
            <w:pPr>
              <w:pStyle w:val="TableText"/>
              <w:framePr w:wrap="around"/>
            </w:pPr>
            <w:r w:rsidRPr="002C49CD">
              <w:t xml:space="preserve">This is reflected in students who are able to: </w:t>
            </w:r>
          </w:p>
        </w:tc>
        <w:tc>
          <w:tcPr>
            <w:tcW w:w="1647" w:type="pct"/>
          </w:tcPr>
          <w:p w14:paraId="3DA98EAF" w14:textId="77777777" w:rsidR="002C49CD" w:rsidRPr="002C49CD" w:rsidRDefault="002C49CD" w:rsidP="00277B39">
            <w:pPr>
              <w:pStyle w:val="TableText"/>
              <w:framePr w:wrap="around"/>
            </w:pPr>
            <w:r w:rsidRPr="002C49CD">
              <w:t>The program design and requirement elements that ensure these student outcomes for level of application of knowledge are:</w:t>
            </w:r>
          </w:p>
        </w:tc>
      </w:tr>
      <w:tr w:rsidR="002C49CD" w:rsidRPr="002C49CD" w14:paraId="4CDB9168" w14:textId="77777777" w:rsidTr="0070363C">
        <w:tc>
          <w:tcPr>
            <w:tcW w:w="1687" w:type="pct"/>
          </w:tcPr>
          <w:p w14:paraId="5141E038" w14:textId="3502BA65" w:rsidR="002C49CD" w:rsidRPr="00835454" w:rsidRDefault="002C49CD" w:rsidP="00046934">
            <w:pPr>
              <w:pStyle w:val="TableTextNumberedList1"/>
            </w:pPr>
            <w:r w:rsidRPr="00835454">
              <w:t>Professional Capacity/Autonomy</w:t>
            </w:r>
          </w:p>
          <w:p w14:paraId="58ABCAB5" w14:textId="77777777" w:rsidR="00CA0539" w:rsidRDefault="002C49CD" w:rsidP="00B13D1F">
            <w:pPr>
              <w:pStyle w:val="TableTextBullet1"/>
            </w:pPr>
            <w:r w:rsidRPr="002C49CD">
              <w:t xml:space="preserve">The qualities and transferable skills necessary for employment requiring the exercise of personal responsibility and largely </w:t>
            </w:r>
            <w:r w:rsidRPr="002C49CD">
              <w:lastRenderedPageBreak/>
              <w:t xml:space="preserve">autonomous initiative in complex </w:t>
            </w:r>
            <w:proofErr w:type="gramStart"/>
            <w:r w:rsidRPr="002C49CD">
              <w:t>situations;</w:t>
            </w:r>
            <w:proofErr w:type="gramEnd"/>
          </w:p>
          <w:p w14:paraId="11BAC3F8" w14:textId="77777777" w:rsidR="00CA0539" w:rsidRDefault="002C49CD" w:rsidP="00B13D1F">
            <w:pPr>
              <w:pStyle w:val="TableTextBullet1"/>
            </w:pPr>
            <w:r w:rsidRPr="002C49CD">
              <w:t xml:space="preserve">The intellectual independence to be academically and professionally engaged and </w:t>
            </w:r>
            <w:proofErr w:type="gramStart"/>
            <w:r w:rsidRPr="002C49CD">
              <w:t>current;</w:t>
            </w:r>
            <w:proofErr w:type="gramEnd"/>
          </w:p>
          <w:p w14:paraId="142CF709" w14:textId="77777777" w:rsidR="00CA0539" w:rsidRDefault="002C49CD" w:rsidP="00B13D1F">
            <w:pPr>
              <w:pStyle w:val="TableTextBullet1"/>
            </w:pPr>
            <w:r w:rsidRPr="002C49CD">
              <w:t>The ethical behavior consistent with academic integrity and the use of appropriate guidelines and procedures for responsible conduct of research; and</w:t>
            </w:r>
          </w:p>
          <w:p w14:paraId="6743A7FF" w14:textId="1BC9F762" w:rsidR="002C49CD" w:rsidRPr="002C49CD" w:rsidRDefault="002C49CD" w:rsidP="00B13D1F">
            <w:pPr>
              <w:pStyle w:val="TableTextBullet1"/>
            </w:pPr>
            <w:r w:rsidRPr="002C49CD">
              <w:t xml:space="preserve">The ability to evaluate the broader implications of applying knowledge to </w:t>
            </w:r>
            <w:proofErr w:type="gramStart"/>
            <w:r w:rsidRPr="002C49CD">
              <w:t>particular contexts</w:t>
            </w:r>
            <w:proofErr w:type="gramEnd"/>
            <w:r w:rsidRPr="002C49CD">
              <w:t>.</w:t>
            </w:r>
          </w:p>
        </w:tc>
        <w:tc>
          <w:tcPr>
            <w:tcW w:w="1666" w:type="pct"/>
          </w:tcPr>
          <w:p w14:paraId="2990D1CE" w14:textId="77777777" w:rsidR="002C49CD" w:rsidRPr="002C49CD" w:rsidRDefault="002C49CD" w:rsidP="00CA0539">
            <w:pPr>
              <w:pStyle w:val="TableText"/>
              <w:framePr w:wrap="around"/>
            </w:pPr>
            <w:r w:rsidRPr="002C49CD">
              <w:lastRenderedPageBreak/>
              <w:t xml:space="preserve">Professional Capacity/Autonomy is defined in </w:t>
            </w:r>
            <w:r w:rsidRPr="00E803C1">
              <w:rPr>
                <w:highlight w:val="yellow"/>
              </w:rPr>
              <w:t>[PROGRAM NAME]</w:t>
            </w:r>
            <w:r w:rsidRPr="002C49CD">
              <w:t xml:space="preserve"> as…</w:t>
            </w:r>
          </w:p>
          <w:p w14:paraId="33CDA274" w14:textId="77777777" w:rsidR="002C49CD" w:rsidRPr="002C49CD" w:rsidRDefault="002C49CD" w:rsidP="00CA0539">
            <w:pPr>
              <w:pStyle w:val="TableText"/>
              <w:framePr w:wrap="around"/>
            </w:pPr>
            <w:r w:rsidRPr="002C49CD">
              <w:t xml:space="preserve">This is reflected in students who are able to: </w:t>
            </w:r>
          </w:p>
        </w:tc>
        <w:tc>
          <w:tcPr>
            <w:tcW w:w="1647" w:type="pct"/>
          </w:tcPr>
          <w:p w14:paraId="72DE1514" w14:textId="77777777" w:rsidR="002C49CD" w:rsidRPr="002C49CD" w:rsidRDefault="002C49CD" w:rsidP="00CA0539">
            <w:pPr>
              <w:pStyle w:val="TableText"/>
              <w:framePr w:wrap="around"/>
            </w:pPr>
            <w:r w:rsidRPr="002C49CD">
              <w:t>The program design and requirement elements that ensure these student outcomes for professional capacity/autonomy are:</w:t>
            </w:r>
          </w:p>
        </w:tc>
      </w:tr>
      <w:tr w:rsidR="002C49CD" w:rsidRPr="002C49CD" w14:paraId="0B80DABC" w14:textId="77777777" w:rsidTr="0070363C">
        <w:tc>
          <w:tcPr>
            <w:tcW w:w="1687" w:type="pct"/>
          </w:tcPr>
          <w:p w14:paraId="1E66276A" w14:textId="01D91BFE" w:rsidR="002C49CD" w:rsidRPr="00CA0539" w:rsidRDefault="002C49CD" w:rsidP="00046934">
            <w:pPr>
              <w:pStyle w:val="TableTextNumberedList1"/>
            </w:pPr>
            <w:r w:rsidRPr="00CA0539">
              <w:t xml:space="preserve">Level of Communication Skills </w:t>
            </w:r>
          </w:p>
          <w:p w14:paraId="5002BECF" w14:textId="77777777" w:rsidR="002C49CD" w:rsidRPr="002C49CD" w:rsidRDefault="002C49CD" w:rsidP="00330766">
            <w:pPr>
              <w:pStyle w:val="TableText"/>
              <w:framePr w:wrap="around"/>
            </w:pPr>
            <w:r w:rsidRPr="002C49CD">
              <w:t>The ability to communicate complex and/or ambiguous ideas, issues and conclusions clearly and effectively.</w:t>
            </w:r>
          </w:p>
        </w:tc>
        <w:tc>
          <w:tcPr>
            <w:tcW w:w="1666" w:type="pct"/>
          </w:tcPr>
          <w:p w14:paraId="145EF8F9" w14:textId="77777777" w:rsidR="002C49CD" w:rsidRPr="002C49CD" w:rsidRDefault="002C49CD" w:rsidP="00330766">
            <w:pPr>
              <w:pStyle w:val="TableText"/>
              <w:framePr w:wrap="around"/>
            </w:pPr>
            <w:r w:rsidRPr="002C49CD">
              <w:t xml:space="preserve">Level of Communications Skills is defined in </w:t>
            </w:r>
            <w:r w:rsidRPr="0065396F">
              <w:rPr>
                <w:highlight w:val="yellow"/>
              </w:rPr>
              <w:t>[PROGRAM NAME]</w:t>
            </w:r>
            <w:r w:rsidRPr="002C49CD">
              <w:t xml:space="preserve"> as…</w:t>
            </w:r>
          </w:p>
          <w:p w14:paraId="1A821FE8" w14:textId="77777777" w:rsidR="002C49CD" w:rsidRPr="002C49CD" w:rsidRDefault="002C49CD" w:rsidP="00330766">
            <w:pPr>
              <w:pStyle w:val="TableText"/>
              <w:framePr w:wrap="around"/>
            </w:pPr>
            <w:r w:rsidRPr="002C49CD">
              <w:t xml:space="preserve">This is reflected in students who are able to: </w:t>
            </w:r>
          </w:p>
        </w:tc>
        <w:tc>
          <w:tcPr>
            <w:tcW w:w="1647" w:type="pct"/>
          </w:tcPr>
          <w:p w14:paraId="0D0ECAA5" w14:textId="77777777" w:rsidR="002C49CD" w:rsidRPr="002C49CD" w:rsidRDefault="002C49CD" w:rsidP="00330766">
            <w:pPr>
              <w:pStyle w:val="TableText"/>
              <w:framePr w:wrap="around"/>
            </w:pPr>
            <w:r w:rsidRPr="002C49CD">
              <w:t>The program design and requirement elements that ensure these student outcomes for level of communication skills are:</w:t>
            </w:r>
          </w:p>
        </w:tc>
      </w:tr>
      <w:tr w:rsidR="002C49CD" w:rsidRPr="002C49CD" w14:paraId="2A451585" w14:textId="77777777" w:rsidTr="0070363C">
        <w:tc>
          <w:tcPr>
            <w:tcW w:w="1687" w:type="pct"/>
          </w:tcPr>
          <w:p w14:paraId="69541A03" w14:textId="7011BAB0" w:rsidR="002C49CD" w:rsidRPr="00330766" w:rsidRDefault="002C49CD" w:rsidP="00046934">
            <w:pPr>
              <w:pStyle w:val="TableTextNumberedList1"/>
            </w:pPr>
            <w:r w:rsidRPr="00330766">
              <w:t>Awareness of Limits of Knowledge</w:t>
            </w:r>
          </w:p>
          <w:p w14:paraId="5A76DC60" w14:textId="77777777" w:rsidR="002C49CD" w:rsidRPr="002C49CD" w:rsidRDefault="002C49CD" w:rsidP="008E1263">
            <w:pPr>
              <w:pStyle w:val="TableTextBullet1"/>
            </w:pPr>
            <w:r w:rsidRPr="002C49CD">
              <w:t xml:space="preserve">An appreciation of the limitations of one’s own work and discipline, of the complexity of knowledge, and of the </w:t>
            </w:r>
            <w:r w:rsidRPr="002C49CD">
              <w:lastRenderedPageBreak/>
              <w:t>potential contributions of other interpretations, methods, and disciplines.</w:t>
            </w:r>
          </w:p>
          <w:p w14:paraId="1CF12F4F" w14:textId="77777777" w:rsidR="002C49CD" w:rsidRPr="002C49CD" w:rsidRDefault="002C49CD" w:rsidP="008E1263">
            <w:pPr>
              <w:pStyle w:val="TableTextBullet1"/>
            </w:pPr>
            <w:r w:rsidRPr="002C49CD">
              <w:t>Competence in the research process by applying an existing body of knowledge in the critical analysis of a new question or of a specific problem or issue in a new setting.</w:t>
            </w:r>
          </w:p>
        </w:tc>
        <w:tc>
          <w:tcPr>
            <w:tcW w:w="1666" w:type="pct"/>
          </w:tcPr>
          <w:p w14:paraId="6BB0BAC5" w14:textId="77777777" w:rsidR="002C49CD" w:rsidRPr="002C49CD" w:rsidRDefault="002C49CD" w:rsidP="00330766">
            <w:pPr>
              <w:pStyle w:val="TableText"/>
              <w:framePr w:wrap="around"/>
            </w:pPr>
            <w:r w:rsidRPr="002C49CD">
              <w:lastRenderedPageBreak/>
              <w:t xml:space="preserve">Level of Awareness of Limits of Knowledge is defined in </w:t>
            </w:r>
            <w:r w:rsidRPr="0065396F">
              <w:rPr>
                <w:highlight w:val="yellow"/>
              </w:rPr>
              <w:t>[PROGRAM NAME]</w:t>
            </w:r>
            <w:r w:rsidRPr="002C49CD">
              <w:t xml:space="preserve"> as…</w:t>
            </w:r>
          </w:p>
          <w:p w14:paraId="75FA05EF" w14:textId="77777777" w:rsidR="002C49CD" w:rsidRPr="002C49CD" w:rsidRDefault="002C49CD" w:rsidP="00330766">
            <w:pPr>
              <w:pStyle w:val="TableText"/>
              <w:framePr w:wrap="around"/>
            </w:pPr>
            <w:r w:rsidRPr="002C49CD">
              <w:t xml:space="preserve">This is reflected in students who are able to: </w:t>
            </w:r>
          </w:p>
        </w:tc>
        <w:tc>
          <w:tcPr>
            <w:tcW w:w="1647" w:type="pct"/>
          </w:tcPr>
          <w:p w14:paraId="13C29119" w14:textId="77777777" w:rsidR="002C49CD" w:rsidRPr="002C49CD" w:rsidRDefault="002C49CD" w:rsidP="00330766">
            <w:pPr>
              <w:pStyle w:val="TableText"/>
              <w:framePr w:wrap="around"/>
            </w:pPr>
            <w:r w:rsidRPr="002C49CD">
              <w:t>The program design and requirement elements that ensure these student outcomes for awareness of limits of knowledge are:</w:t>
            </w:r>
          </w:p>
        </w:tc>
      </w:tr>
    </w:tbl>
    <w:p w14:paraId="3C49485C" w14:textId="77777777" w:rsidR="002C49CD" w:rsidRDefault="002C49CD" w:rsidP="002E3394"/>
    <w:p w14:paraId="1EA66063" w14:textId="77777777" w:rsidR="0070363C" w:rsidRDefault="0070363C" w:rsidP="002E3394">
      <w:pPr>
        <w:sectPr w:rsidR="0070363C" w:rsidSect="00181912">
          <w:pgSz w:w="15840" w:h="12240" w:orient="landscape"/>
          <w:pgMar w:top="1440" w:right="1440" w:bottom="1440" w:left="1440" w:header="720" w:footer="720" w:gutter="0"/>
          <w:cols w:space="720"/>
          <w:docGrid w:linePitch="360"/>
        </w:sectPr>
      </w:pPr>
    </w:p>
    <w:p w14:paraId="771B8FC0" w14:textId="517461F8" w:rsidR="000C7B96" w:rsidRPr="000C7B96" w:rsidRDefault="000C7B96" w:rsidP="006F68A4">
      <w:pPr>
        <w:pStyle w:val="Heading1"/>
      </w:pPr>
      <w:bookmarkStart w:id="25" w:name="_Toc338673486"/>
      <w:bookmarkStart w:id="26" w:name="_Toc350330064"/>
      <w:bookmarkStart w:id="27" w:name="_Toc399581515"/>
      <w:bookmarkStart w:id="28" w:name="_Toc171937303"/>
      <w:r w:rsidRPr="000C7B96">
        <w:lastRenderedPageBreak/>
        <w:t>Assessment</w:t>
      </w:r>
      <w:bookmarkEnd w:id="25"/>
      <w:bookmarkEnd w:id="26"/>
      <w:bookmarkEnd w:id="27"/>
      <w:bookmarkEnd w:id="28"/>
    </w:p>
    <w:p w14:paraId="14E6CF5C" w14:textId="77777777" w:rsidR="0019157E" w:rsidRPr="00E51F09" w:rsidRDefault="0019157E" w:rsidP="00543FAF">
      <w:pPr>
        <w:pStyle w:val="List"/>
        <w:numPr>
          <w:ilvl w:val="0"/>
          <w:numId w:val="11"/>
        </w:numPr>
        <w:rPr>
          <w:lang w:eastAsia="en-CA"/>
        </w:rPr>
      </w:pPr>
      <w:r>
        <w:t>Discuss the appropriateness of the methods for assessing student achievement of the program-level learning outcomes and degree level expectations.</w:t>
      </w:r>
    </w:p>
    <w:p w14:paraId="75ADB956" w14:textId="77777777" w:rsidR="0019157E" w:rsidRPr="00C347DE" w:rsidRDefault="0019157E" w:rsidP="00543FAF">
      <w:pPr>
        <w:pStyle w:val="List"/>
        <w:numPr>
          <w:ilvl w:val="0"/>
          <w:numId w:val="11"/>
        </w:numPr>
      </w:pPr>
      <w:r w:rsidRPr="00C347DE">
        <w:t>Discuss the appropriateness of the plans to monitor and assess the following:</w:t>
      </w:r>
    </w:p>
    <w:p w14:paraId="24AC0BEF" w14:textId="076C5608" w:rsidR="0019157E" w:rsidRPr="00C347DE" w:rsidRDefault="0019157E" w:rsidP="00543FAF">
      <w:pPr>
        <w:pStyle w:val="List2"/>
        <w:numPr>
          <w:ilvl w:val="1"/>
          <w:numId w:val="12"/>
        </w:numPr>
      </w:pPr>
      <w:r w:rsidRPr="00C347DE">
        <w:t>The overall quality of the offering’s structure</w:t>
      </w:r>
    </w:p>
    <w:p w14:paraId="775294AE" w14:textId="77777777" w:rsidR="0019157E" w:rsidRDefault="0019157E" w:rsidP="00543FAF">
      <w:pPr>
        <w:pStyle w:val="List2"/>
      </w:pPr>
      <w:r w:rsidRPr="00C00824">
        <w:t>Whether</w:t>
      </w:r>
      <w:r w:rsidRPr="001A7EF6">
        <w:t xml:space="preserve"> the program</w:t>
      </w:r>
      <w:r>
        <w:t xml:space="preserve"> and/or the offering within the program </w:t>
      </w:r>
      <w:r w:rsidRPr="001A7EF6">
        <w:t>is achieving in practice its proposed objectives</w:t>
      </w:r>
    </w:p>
    <w:p w14:paraId="361ED4A4" w14:textId="77777777" w:rsidR="0019157E" w:rsidRDefault="0019157E" w:rsidP="00543FAF">
      <w:pPr>
        <w:pStyle w:val="List2"/>
      </w:pPr>
      <w:r w:rsidRPr="001A7EF6">
        <w:t>Whether its students are achieving the program-level</w:t>
      </w:r>
      <w:r w:rsidRPr="006B1367">
        <w:t xml:space="preserve"> learning outcomes</w:t>
      </w:r>
    </w:p>
    <w:p w14:paraId="57D0741D" w14:textId="77777777" w:rsidR="0019157E" w:rsidRDefault="0019157E" w:rsidP="00543FAF">
      <w:pPr>
        <w:pStyle w:val="List2"/>
      </w:pPr>
      <w:r w:rsidRPr="006B1367">
        <w:t>How the resulting information will be documented and subsequently used to inform continuous program improvement</w:t>
      </w:r>
      <w:r>
        <w:t>.</w:t>
      </w:r>
    </w:p>
    <w:p w14:paraId="4C3FED96" w14:textId="77777777" w:rsidR="00AA24F1" w:rsidRDefault="00AA24F1" w:rsidP="0047777F">
      <w:pPr>
        <w:pStyle w:val="BodyText"/>
      </w:pPr>
    </w:p>
    <w:p w14:paraId="4D7F88D7" w14:textId="026EF3CD" w:rsidR="00B80B0D" w:rsidRPr="00B80B0D" w:rsidRDefault="64069C71" w:rsidP="0047777F">
      <w:pPr>
        <w:pStyle w:val="GuidanceText"/>
      </w:pPr>
      <w:r w:rsidRPr="00B1094E">
        <w:t xml:space="preserve">Guidance: </w:t>
      </w:r>
      <w:r w:rsidR="008324CF" w:rsidRPr="008324CF">
        <w:t>In addressing a) above you may wish to use the table below, or another format appropriate to the discipline, to demonstrate how the program</w:t>
      </w:r>
      <w:r w:rsidR="009E3E2F">
        <w:t>-level</w:t>
      </w:r>
      <w:r w:rsidR="008324CF" w:rsidRPr="008324CF">
        <w:t xml:space="preserve"> learning outcomes are assessed across the offering. </w:t>
      </w:r>
      <w:r w:rsidR="00C45D7F">
        <w:t>The table below list</w:t>
      </w:r>
      <w:r w:rsidR="007C4D57">
        <w:t>s</w:t>
      </w:r>
      <w:r w:rsidR="00C45D7F">
        <w:t xml:space="preserve"> the PLOs and the </w:t>
      </w:r>
      <w:r w:rsidR="00251323">
        <w:t>type</w:t>
      </w:r>
      <w:r w:rsidR="000C6B37">
        <w:t>s</w:t>
      </w:r>
      <w:r w:rsidR="00251323">
        <w:t xml:space="preserve"> of assessments that apply. The types of assessments in yellow are examples </w:t>
      </w:r>
      <w:r w:rsidR="00D66715">
        <w:t>to be e</w:t>
      </w:r>
      <w:r w:rsidR="00251323">
        <w:t xml:space="preserve">dited. </w:t>
      </w:r>
      <w:r w:rsidR="008324CF" w:rsidRPr="008324CF">
        <w:t xml:space="preserve">If you choose not to use the table below, please remove it. Along with the table (or other means of demonstrating alignment), please discuss the appropriateness of the types of assessment used in the offering in addressing the program learning outcomes. For b), see VPAP guidance on </w:t>
      </w:r>
      <w:hyperlink r:id="rId45" w:anchor="mission%2C-academic-plan%2C-priorities%2C-commitments" w:history="1">
        <w:r w:rsidR="008324CF" w:rsidRPr="008324CF">
          <w:rPr>
            <w:rStyle w:val="Hyperlink"/>
          </w:rPr>
          <w:t>methods for assessing student achievement of program outcomes and degree level expectations</w:t>
        </w:r>
      </w:hyperlink>
      <w:r w:rsidR="008324CF" w:rsidRPr="008324CF">
        <w:t>.</w:t>
      </w:r>
    </w:p>
    <w:p w14:paraId="546316AF" w14:textId="77777777" w:rsidR="006E3CEF" w:rsidRDefault="006E3CEF" w:rsidP="0047777F">
      <w:pPr>
        <w:pStyle w:val="BodyText"/>
        <w:sectPr w:rsidR="006E3CEF" w:rsidSect="00181912">
          <w:headerReference w:type="default" r:id="rId46"/>
          <w:footerReference w:type="default" r:id="rId47"/>
          <w:headerReference w:type="first" r:id="rId48"/>
          <w:footerReference w:type="first" r:id="rId49"/>
          <w:pgSz w:w="12240" w:h="15840"/>
          <w:pgMar w:top="1440" w:right="1440" w:bottom="1440" w:left="1440" w:header="720" w:footer="720" w:gutter="0"/>
          <w:cols w:space="720"/>
          <w:docGrid w:linePitch="360"/>
        </w:sectPr>
      </w:pPr>
    </w:p>
    <w:p w14:paraId="6F45C45A" w14:textId="71C4BF99" w:rsidR="001A7EF6" w:rsidRDefault="00B3230E" w:rsidP="00B3230E">
      <w:pPr>
        <w:pStyle w:val="Heading2nonumber"/>
      </w:pPr>
      <w:r>
        <w:lastRenderedPageBreak/>
        <w:t>List of Program</w:t>
      </w:r>
      <w:r w:rsidR="00E61362">
        <w:t>-</w:t>
      </w:r>
      <w:r w:rsidR="006A6A72">
        <w:t>L</w:t>
      </w:r>
      <w:r w:rsidR="00E61362">
        <w:t>evel</w:t>
      </w:r>
      <w:r>
        <w:t xml:space="preserve"> Learning Outcomes</w:t>
      </w:r>
      <w:r w:rsidR="001B0FBE">
        <w:t xml:space="preserve"> and Assessments</w:t>
      </w:r>
    </w:p>
    <w:tbl>
      <w:tblPr>
        <w:tblStyle w:val="TableGrid"/>
        <w:tblW w:w="9359" w:type="dxa"/>
        <w:tblLayout w:type="fixed"/>
        <w:tblLook w:val="06A0" w:firstRow="1" w:lastRow="0" w:firstColumn="1" w:lastColumn="0" w:noHBand="1" w:noVBand="1"/>
        <w:tblCaption w:val="List of Program Learning Outcomes"/>
        <w:tblDescription w:val="Exams, written papers, oral presentations, labs/case studies, practice observation. "/>
      </w:tblPr>
      <w:tblGrid>
        <w:gridCol w:w="4809"/>
        <w:gridCol w:w="910"/>
        <w:gridCol w:w="910"/>
        <w:gridCol w:w="910"/>
        <w:gridCol w:w="910"/>
        <w:gridCol w:w="910"/>
      </w:tblGrid>
      <w:tr w:rsidR="00CE4045" w:rsidRPr="009D1200" w14:paraId="08D625AE" w14:textId="77777777" w:rsidTr="00A65AED">
        <w:trPr>
          <w:cantSplit/>
          <w:trHeight w:val="2384"/>
          <w:tblHeader/>
        </w:trPr>
        <w:tc>
          <w:tcPr>
            <w:tcW w:w="4809" w:type="dxa"/>
            <w:tcBorders>
              <w:top w:val="nil"/>
              <w:left w:val="nil"/>
            </w:tcBorders>
            <w:vAlign w:val="bottom"/>
          </w:tcPr>
          <w:p w14:paraId="14F4D1BB" w14:textId="73DD42E6" w:rsidR="00CE4045" w:rsidRPr="009D1200" w:rsidRDefault="00CE4045">
            <w:pPr>
              <w:jc w:val="center"/>
              <w:rPr>
                <w:rFonts w:cstheme="minorHAnsi"/>
                <w:sz w:val="36"/>
                <w:szCs w:val="32"/>
              </w:rPr>
            </w:pPr>
            <w:r>
              <w:rPr>
                <w:rFonts w:cstheme="minorHAnsi"/>
                <w:sz w:val="36"/>
                <w:szCs w:val="32"/>
              </w:rPr>
              <w:t>List of PLOs</w:t>
            </w:r>
          </w:p>
        </w:tc>
        <w:tc>
          <w:tcPr>
            <w:tcW w:w="910" w:type="dxa"/>
            <w:textDirection w:val="btLr"/>
            <w:vAlign w:val="center"/>
          </w:tcPr>
          <w:p w14:paraId="0F1EB074" w14:textId="77777777" w:rsidR="00CE4045" w:rsidRPr="009D1200" w:rsidRDefault="00CE4045" w:rsidP="00C4549A">
            <w:pPr>
              <w:pStyle w:val="TableText"/>
              <w:framePr w:wrap="around"/>
            </w:pPr>
            <w:r w:rsidRPr="009D1200">
              <w:t xml:space="preserve"> </w:t>
            </w:r>
            <w:r>
              <w:t>[</w:t>
            </w:r>
            <w:r w:rsidRPr="00EB65BF">
              <w:rPr>
                <w:highlight w:val="yellow"/>
              </w:rPr>
              <w:t>Exams</w:t>
            </w:r>
            <w:r>
              <w:t>]</w:t>
            </w:r>
          </w:p>
        </w:tc>
        <w:tc>
          <w:tcPr>
            <w:tcW w:w="910" w:type="dxa"/>
            <w:textDirection w:val="btLr"/>
            <w:vAlign w:val="center"/>
          </w:tcPr>
          <w:p w14:paraId="27640A7D" w14:textId="77777777" w:rsidR="00CE4045" w:rsidRPr="009D1200" w:rsidRDefault="00CE4045" w:rsidP="00C4549A">
            <w:pPr>
              <w:pStyle w:val="TableText"/>
              <w:framePr w:wrap="around"/>
            </w:pPr>
            <w:r w:rsidRPr="009D1200">
              <w:t xml:space="preserve"> </w:t>
            </w:r>
            <w:r>
              <w:t>[</w:t>
            </w:r>
            <w:r w:rsidRPr="00EB65BF">
              <w:rPr>
                <w:highlight w:val="yellow"/>
              </w:rPr>
              <w:t>Written Papers</w:t>
            </w:r>
            <w:r>
              <w:t>]</w:t>
            </w:r>
          </w:p>
        </w:tc>
        <w:tc>
          <w:tcPr>
            <w:tcW w:w="910" w:type="dxa"/>
            <w:textDirection w:val="btLr"/>
            <w:vAlign w:val="center"/>
          </w:tcPr>
          <w:p w14:paraId="43F327AA" w14:textId="77777777" w:rsidR="00CE4045" w:rsidRPr="009D1200" w:rsidRDefault="00CE4045" w:rsidP="00C4549A">
            <w:pPr>
              <w:pStyle w:val="TableText"/>
              <w:framePr w:wrap="around"/>
            </w:pPr>
            <w:r w:rsidRPr="009D1200">
              <w:t xml:space="preserve"> </w:t>
            </w:r>
            <w:r>
              <w:t>[</w:t>
            </w:r>
            <w:r w:rsidRPr="00EB65BF">
              <w:rPr>
                <w:highlight w:val="yellow"/>
              </w:rPr>
              <w:t>Oral Presentations]</w:t>
            </w:r>
          </w:p>
        </w:tc>
        <w:tc>
          <w:tcPr>
            <w:tcW w:w="910" w:type="dxa"/>
            <w:textDirection w:val="btLr"/>
            <w:vAlign w:val="center"/>
          </w:tcPr>
          <w:p w14:paraId="62457ED2" w14:textId="77777777" w:rsidR="00CE4045" w:rsidRPr="009D1200" w:rsidRDefault="00CE4045" w:rsidP="00C4549A">
            <w:pPr>
              <w:pStyle w:val="TableText"/>
              <w:framePr w:wrap="around"/>
            </w:pPr>
            <w:r w:rsidRPr="009D1200">
              <w:t xml:space="preserve"> </w:t>
            </w:r>
            <w:r>
              <w:t>[</w:t>
            </w:r>
            <w:r w:rsidRPr="00EB65BF">
              <w:rPr>
                <w:highlight w:val="yellow"/>
              </w:rPr>
              <w:t>Labs/Case Studies</w:t>
            </w:r>
            <w:r>
              <w:t>]</w:t>
            </w:r>
          </w:p>
        </w:tc>
        <w:tc>
          <w:tcPr>
            <w:tcW w:w="910" w:type="dxa"/>
            <w:textDirection w:val="btLr"/>
            <w:vAlign w:val="center"/>
          </w:tcPr>
          <w:p w14:paraId="1F1F24DE" w14:textId="77777777" w:rsidR="00CE4045" w:rsidRPr="009D1200" w:rsidRDefault="00CE4045" w:rsidP="00C4549A">
            <w:pPr>
              <w:pStyle w:val="TableText"/>
              <w:framePr w:wrap="around"/>
            </w:pPr>
            <w:r w:rsidRPr="009D1200">
              <w:t xml:space="preserve"> </w:t>
            </w:r>
            <w:r>
              <w:t>[</w:t>
            </w:r>
            <w:r w:rsidRPr="00EB65BF">
              <w:rPr>
                <w:highlight w:val="yellow"/>
              </w:rPr>
              <w:t>Practice Observation</w:t>
            </w:r>
            <w:r>
              <w:t>]</w:t>
            </w:r>
            <w:r w:rsidRPr="009D1200">
              <w:t xml:space="preserve"> </w:t>
            </w:r>
          </w:p>
        </w:tc>
      </w:tr>
      <w:tr w:rsidR="00CE4045" w:rsidRPr="009D1200" w14:paraId="4D1E62CF" w14:textId="77777777">
        <w:trPr>
          <w:trHeight w:val="300"/>
        </w:trPr>
        <w:tc>
          <w:tcPr>
            <w:tcW w:w="4809" w:type="dxa"/>
          </w:tcPr>
          <w:p w14:paraId="1A702D33" w14:textId="77777777" w:rsidR="00CE4045" w:rsidRPr="009D1200" w:rsidRDefault="00CE4045" w:rsidP="005A7150">
            <w:pPr>
              <w:pStyle w:val="TableText"/>
              <w:framePr w:hSpace="0" w:wrap="auto" w:hAnchor="text" w:yAlign="inline"/>
              <w:suppressOverlap w:val="0"/>
            </w:pPr>
          </w:p>
        </w:tc>
        <w:tc>
          <w:tcPr>
            <w:tcW w:w="910" w:type="dxa"/>
            <w:vAlign w:val="center"/>
          </w:tcPr>
          <w:p w14:paraId="5C82BEB7"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EDB4D5F"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5E33F5A6"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0A63CDBB"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1D82C0B" w14:textId="77777777" w:rsidR="00CE4045" w:rsidRPr="009D1200" w:rsidRDefault="00CE4045" w:rsidP="005A7150">
            <w:pPr>
              <w:pStyle w:val="TableTextCentered"/>
              <w:framePr w:hSpace="0" w:wrap="auto" w:hAnchor="text" w:yAlign="inline"/>
              <w:suppressOverlap w:val="0"/>
            </w:pPr>
          </w:p>
        </w:tc>
      </w:tr>
      <w:tr w:rsidR="00CE4045" w:rsidRPr="009D1200" w14:paraId="467A2D89" w14:textId="77777777">
        <w:trPr>
          <w:trHeight w:val="300"/>
        </w:trPr>
        <w:tc>
          <w:tcPr>
            <w:tcW w:w="4809" w:type="dxa"/>
          </w:tcPr>
          <w:p w14:paraId="21C17D9C" w14:textId="77777777" w:rsidR="00CE4045" w:rsidRPr="009D1200" w:rsidRDefault="00CE4045" w:rsidP="005A7150">
            <w:pPr>
              <w:pStyle w:val="TableText"/>
              <w:framePr w:hSpace="0" w:wrap="auto" w:hAnchor="text" w:yAlign="inline"/>
              <w:suppressOverlap w:val="0"/>
            </w:pPr>
          </w:p>
        </w:tc>
        <w:tc>
          <w:tcPr>
            <w:tcW w:w="910" w:type="dxa"/>
            <w:vAlign w:val="center"/>
          </w:tcPr>
          <w:p w14:paraId="16FC9E6B"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456330E"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29F1852A"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18E7772"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41892C6D" w14:textId="77777777" w:rsidR="00CE4045" w:rsidRPr="009D1200" w:rsidRDefault="00CE4045" w:rsidP="005A7150">
            <w:pPr>
              <w:pStyle w:val="TableTextCentered"/>
              <w:framePr w:hSpace="0" w:wrap="auto" w:hAnchor="text" w:yAlign="inline"/>
              <w:suppressOverlap w:val="0"/>
            </w:pPr>
          </w:p>
        </w:tc>
      </w:tr>
      <w:tr w:rsidR="00CE4045" w:rsidRPr="009D1200" w14:paraId="33143771" w14:textId="77777777">
        <w:trPr>
          <w:trHeight w:val="300"/>
        </w:trPr>
        <w:tc>
          <w:tcPr>
            <w:tcW w:w="4809" w:type="dxa"/>
          </w:tcPr>
          <w:p w14:paraId="5831B5BD" w14:textId="77777777" w:rsidR="00CE4045" w:rsidRPr="009D1200" w:rsidRDefault="00CE4045" w:rsidP="005A7150">
            <w:pPr>
              <w:pStyle w:val="TableText"/>
              <w:framePr w:hSpace="0" w:wrap="auto" w:hAnchor="text" w:yAlign="inline"/>
              <w:suppressOverlap w:val="0"/>
            </w:pPr>
          </w:p>
        </w:tc>
        <w:tc>
          <w:tcPr>
            <w:tcW w:w="910" w:type="dxa"/>
            <w:vAlign w:val="center"/>
          </w:tcPr>
          <w:p w14:paraId="0615ECC1"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2285A78"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1236378"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5ABBD13"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8814A83" w14:textId="77777777" w:rsidR="00CE4045" w:rsidRPr="009D1200" w:rsidRDefault="00CE4045" w:rsidP="005A7150">
            <w:pPr>
              <w:pStyle w:val="TableTextCentered"/>
              <w:framePr w:hSpace="0" w:wrap="auto" w:hAnchor="text" w:yAlign="inline"/>
              <w:suppressOverlap w:val="0"/>
            </w:pPr>
          </w:p>
        </w:tc>
      </w:tr>
      <w:tr w:rsidR="00CE4045" w:rsidRPr="009D1200" w14:paraId="03B1A19F" w14:textId="77777777">
        <w:trPr>
          <w:trHeight w:val="300"/>
        </w:trPr>
        <w:tc>
          <w:tcPr>
            <w:tcW w:w="4809" w:type="dxa"/>
          </w:tcPr>
          <w:p w14:paraId="299FB834" w14:textId="77777777" w:rsidR="00CE4045" w:rsidRPr="009D1200" w:rsidRDefault="00CE4045" w:rsidP="005A7150">
            <w:pPr>
              <w:pStyle w:val="TableText"/>
              <w:framePr w:hSpace="0" w:wrap="auto" w:hAnchor="text" w:yAlign="inline"/>
              <w:suppressOverlap w:val="0"/>
            </w:pPr>
          </w:p>
        </w:tc>
        <w:tc>
          <w:tcPr>
            <w:tcW w:w="910" w:type="dxa"/>
            <w:vAlign w:val="center"/>
          </w:tcPr>
          <w:p w14:paraId="6F6A67AC"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601827F2"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9C14F80"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28139A26"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30D6392" w14:textId="77777777" w:rsidR="00CE4045" w:rsidRPr="009D1200" w:rsidRDefault="00CE4045" w:rsidP="005A7150">
            <w:pPr>
              <w:pStyle w:val="TableTextCentered"/>
              <w:framePr w:hSpace="0" w:wrap="auto" w:hAnchor="text" w:yAlign="inline"/>
              <w:suppressOverlap w:val="0"/>
            </w:pPr>
          </w:p>
        </w:tc>
      </w:tr>
      <w:tr w:rsidR="00CE4045" w:rsidRPr="009D1200" w14:paraId="569E9F8C" w14:textId="77777777">
        <w:trPr>
          <w:trHeight w:val="300"/>
        </w:trPr>
        <w:tc>
          <w:tcPr>
            <w:tcW w:w="4809" w:type="dxa"/>
          </w:tcPr>
          <w:p w14:paraId="50921279" w14:textId="77777777" w:rsidR="00CE4045" w:rsidRPr="009D1200" w:rsidRDefault="00CE4045" w:rsidP="005A7150">
            <w:pPr>
              <w:pStyle w:val="TableText"/>
              <w:framePr w:hSpace="0" w:wrap="auto" w:hAnchor="text" w:yAlign="inline"/>
              <w:suppressOverlap w:val="0"/>
            </w:pPr>
          </w:p>
        </w:tc>
        <w:tc>
          <w:tcPr>
            <w:tcW w:w="910" w:type="dxa"/>
            <w:vAlign w:val="center"/>
          </w:tcPr>
          <w:p w14:paraId="0EDB9143"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86080FF"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49417F51"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0BE279B"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4A0255B3" w14:textId="77777777" w:rsidR="00CE4045" w:rsidRPr="009D1200" w:rsidRDefault="00CE4045" w:rsidP="005A7150">
            <w:pPr>
              <w:pStyle w:val="TableTextCentered"/>
              <w:framePr w:hSpace="0" w:wrap="auto" w:hAnchor="text" w:yAlign="inline"/>
              <w:suppressOverlap w:val="0"/>
            </w:pPr>
          </w:p>
        </w:tc>
      </w:tr>
      <w:tr w:rsidR="00CE4045" w:rsidRPr="009D1200" w14:paraId="122CBC79" w14:textId="77777777">
        <w:trPr>
          <w:trHeight w:val="300"/>
        </w:trPr>
        <w:tc>
          <w:tcPr>
            <w:tcW w:w="4809" w:type="dxa"/>
          </w:tcPr>
          <w:p w14:paraId="1E5BB0CD" w14:textId="77777777" w:rsidR="00CE4045" w:rsidRPr="009D1200" w:rsidRDefault="00CE4045" w:rsidP="005A7150">
            <w:pPr>
              <w:pStyle w:val="TableText"/>
              <w:framePr w:hSpace="0" w:wrap="auto" w:hAnchor="text" w:yAlign="inline"/>
              <w:suppressOverlap w:val="0"/>
            </w:pPr>
          </w:p>
        </w:tc>
        <w:tc>
          <w:tcPr>
            <w:tcW w:w="910" w:type="dxa"/>
            <w:vAlign w:val="center"/>
          </w:tcPr>
          <w:p w14:paraId="3E9A7460"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466F60CA"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9E0FE06"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077E0174"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080A6762" w14:textId="77777777" w:rsidR="00CE4045" w:rsidRPr="009D1200" w:rsidRDefault="00CE4045" w:rsidP="005A7150">
            <w:pPr>
              <w:pStyle w:val="TableTextCentered"/>
              <w:framePr w:hSpace="0" w:wrap="auto" w:hAnchor="text" w:yAlign="inline"/>
              <w:suppressOverlap w:val="0"/>
            </w:pPr>
          </w:p>
        </w:tc>
      </w:tr>
      <w:tr w:rsidR="00CE4045" w:rsidRPr="009D1200" w14:paraId="01D1841F" w14:textId="77777777">
        <w:trPr>
          <w:trHeight w:val="300"/>
        </w:trPr>
        <w:tc>
          <w:tcPr>
            <w:tcW w:w="4809" w:type="dxa"/>
          </w:tcPr>
          <w:p w14:paraId="59472554" w14:textId="77777777" w:rsidR="00CE4045" w:rsidRPr="009D1200" w:rsidRDefault="00CE4045" w:rsidP="005A7150">
            <w:pPr>
              <w:pStyle w:val="TableText"/>
              <w:framePr w:hSpace="0" w:wrap="auto" w:hAnchor="text" w:yAlign="inline"/>
              <w:suppressOverlap w:val="0"/>
            </w:pPr>
          </w:p>
        </w:tc>
        <w:tc>
          <w:tcPr>
            <w:tcW w:w="910" w:type="dxa"/>
            <w:vAlign w:val="center"/>
          </w:tcPr>
          <w:p w14:paraId="196FEA46"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57B4256"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4ACE551"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47E60282"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5DFB03E6" w14:textId="77777777" w:rsidR="00CE4045" w:rsidRPr="009D1200" w:rsidRDefault="00CE4045" w:rsidP="005A7150">
            <w:pPr>
              <w:pStyle w:val="TableTextCentered"/>
              <w:framePr w:hSpace="0" w:wrap="auto" w:hAnchor="text" w:yAlign="inline"/>
              <w:suppressOverlap w:val="0"/>
            </w:pPr>
          </w:p>
        </w:tc>
      </w:tr>
      <w:tr w:rsidR="00CE4045" w:rsidRPr="009D1200" w14:paraId="6E5F1C85" w14:textId="77777777">
        <w:trPr>
          <w:trHeight w:val="300"/>
        </w:trPr>
        <w:tc>
          <w:tcPr>
            <w:tcW w:w="4809" w:type="dxa"/>
          </w:tcPr>
          <w:p w14:paraId="5DC64C83" w14:textId="77777777" w:rsidR="00CE4045" w:rsidRPr="009D1200" w:rsidRDefault="00CE4045" w:rsidP="005A7150">
            <w:pPr>
              <w:pStyle w:val="TableText"/>
              <w:framePr w:hSpace="0" w:wrap="auto" w:hAnchor="text" w:yAlign="inline"/>
              <w:suppressOverlap w:val="0"/>
            </w:pPr>
          </w:p>
        </w:tc>
        <w:tc>
          <w:tcPr>
            <w:tcW w:w="910" w:type="dxa"/>
            <w:vAlign w:val="center"/>
          </w:tcPr>
          <w:p w14:paraId="1B7220BA"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045E2F9A"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2C54EAFB"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50C77653"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0F133183" w14:textId="77777777" w:rsidR="00CE4045" w:rsidRPr="009D1200" w:rsidRDefault="00CE4045" w:rsidP="005A7150">
            <w:pPr>
              <w:pStyle w:val="TableTextCentered"/>
              <w:framePr w:hSpace="0" w:wrap="auto" w:hAnchor="text" w:yAlign="inline"/>
              <w:suppressOverlap w:val="0"/>
            </w:pPr>
          </w:p>
        </w:tc>
      </w:tr>
      <w:tr w:rsidR="00CE4045" w:rsidRPr="009D1200" w14:paraId="52393B91" w14:textId="77777777">
        <w:trPr>
          <w:trHeight w:val="300"/>
        </w:trPr>
        <w:tc>
          <w:tcPr>
            <w:tcW w:w="4809" w:type="dxa"/>
          </w:tcPr>
          <w:p w14:paraId="51D6016B" w14:textId="77777777" w:rsidR="00CE4045" w:rsidRPr="009D1200" w:rsidRDefault="00CE4045" w:rsidP="005A7150">
            <w:pPr>
              <w:pStyle w:val="TableText"/>
              <w:framePr w:hSpace="0" w:wrap="auto" w:hAnchor="text" w:yAlign="inline"/>
              <w:suppressOverlap w:val="0"/>
            </w:pPr>
          </w:p>
        </w:tc>
        <w:tc>
          <w:tcPr>
            <w:tcW w:w="910" w:type="dxa"/>
            <w:vAlign w:val="center"/>
          </w:tcPr>
          <w:p w14:paraId="1A013D51"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C99FEEE"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AD5B445"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371A3AA"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69A0A079" w14:textId="77777777" w:rsidR="00CE4045" w:rsidRPr="009D1200" w:rsidRDefault="00CE4045" w:rsidP="005A7150">
            <w:pPr>
              <w:pStyle w:val="TableTextCentered"/>
              <w:framePr w:hSpace="0" w:wrap="auto" w:hAnchor="text" w:yAlign="inline"/>
              <w:suppressOverlap w:val="0"/>
            </w:pPr>
          </w:p>
        </w:tc>
      </w:tr>
      <w:tr w:rsidR="00CE4045" w:rsidRPr="009D1200" w14:paraId="145D6200" w14:textId="77777777">
        <w:trPr>
          <w:trHeight w:val="300"/>
        </w:trPr>
        <w:tc>
          <w:tcPr>
            <w:tcW w:w="4809" w:type="dxa"/>
          </w:tcPr>
          <w:p w14:paraId="78AEFBF2" w14:textId="77777777" w:rsidR="00CE4045" w:rsidRPr="009D1200" w:rsidRDefault="00CE4045" w:rsidP="005A7150">
            <w:pPr>
              <w:pStyle w:val="TableText"/>
              <w:framePr w:hSpace="0" w:wrap="auto" w:hAnchor="text" w:yAlign="inline"/>
              <w:suppressOverlap w:val="0"/>
            </w:pPr>
          </w:p>
        </w:tc>
        <w:tc>
          <w:tcPr>
            <w:tcW w:w="910" w:type="dxa"/>
            <w:vAlign w:val="center"/>
          </w:tcPr>
          <w:p w14:paraId="6C045DAF"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E8AFCA1"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350AA8A5"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74F49B07"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66EC5A9F" w14:textId="77777777" w:rsidR="00CE4045" w:rsidRPr="009D1200" w:rsidRDefault="00CE4045" w:rsidP="005A7150">
            <w:pPr>
              <w:pStyle w:val="TableTextCentered"/>
              <w:framePr w:hSpace="0" w:wrap="auto" w:hAnchor="text" w:yAlign="inline"/>
              <w:suppressOverlap w:val="0"/>
            </w:pPr>
          </w:p>
        </w:tc>
      </w:tr>
      <w:tr w:rsidR="00CE4045" w:rsidRPr="009D1200" w14:paraId="2F0F28A7" w14:textId="77777777">
        <w:trPr>
          <w:trHeight w:val="300"/>
        </w:trPr>
        <w:tc>
          <w:tcPr>
            <w:tcW w:w="4809" w:type="dxa"/>
          </w:tcPr>
          <w:p w14:paraId="5D85647A" w14:textId="77777777" w:rsidR="00CE4045" w:rsidRPr="009D1200" w:rsidRDefault="00CE4045" w:rsidP="005A7150">
            <w:pPr>
              <w:pStyle w:val="TableText"/>
              <w:framePr w:hSpace="0" w:wrap="auto" w:hAnchor="text" w:yAlign="inline"/>
              <w:suppressOverlap w:val="0"/>
            </w:pPr>
          </w:p>
        </w:tc>
        <w:tc>
          <w:tcPr>
            <w:tcW w:w="910" w:type="dxa"/>
            <w:vAlign w:val="center"/>
          </w:tcPr>
          <w:p w14:paraId="616C8B4A"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1C287019"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56613D3B"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6B76EB94" w14:textId="77777777" w:rsidR="00CE4045" w:rsidRPr="009D1200" w:rsidRDefault="00CE4045" w:rsidP="005A7150">
            <w:pPr>
              <w:pStyle w:val="TableTextCentered"/>
              <w:framePr w:hSpace="0" w:wrap="auto" w:hAnchor="text" w:yAlign="inline"/>
              <w:suppressOverlap w:val="0"/>
            </w:pPr>
          </w:p>
        </w:tc>
        <w:tc>
          <w:tcPr>
            <w:tcW w:w="910" w:type="dxa"/>
            <w:vAlign w:val="center"/>
          </w:tcPr>
          <w:p w14:paraId="4C38833A" w14:textId="77777777" w:rsidR="00CE4045" w:rsidRPr="009D1200" w:rsidRDefault="00CE4045" w:rsidP="005A7150">
            <w:pPr>
              <w:pStyle w:val="TableTextCentered"/>
              <w:framePr w:hSpace="0" w:wrap="auto" w:hAnchor="text" w:yAlign="inline"/>
              <w:suppressOverlap w:val="0"/>
            </w:pPr>
          </w:p>
        </w:tc>
      </w:tr>
    </w:tbl>
    <w:p w14:paraId="79EE7B07" w14:textId="77777777" w:rsidR="00B1094E" w:rsidRPr="00B1094E" w:rsidRDefault="00B1094E" w:rsidP="00B1094E">
      <w:pPr>
        <w:rPr>
          <w:color w:val="0070C0"/>
        </w:rPr>
      </w:pPr>
    </w:p>
    <w:p w14:paraId="6F29EEA2" w14:textId="77777777" w:rsidR="0088682A" w:rsidRDefault="0088682A" w:rsidP="008106A2">
      <w:pPr>
        <w:pStyle w:val="BodyText"/>
      </w:pPr>
      <w:r w:rsidRPr="008106A2">
        <w:rPr>
          <w:highlight w:val="yellow"/>
        </w:rPr>
        <w:t>Respond here.</w:t>
      </w:r>
    </w:p>
    <w:p w14:paraId="7862B51D" w14:textId="77777777" w:rsidR="008106A2" w:rsidRPr="008106A2" w:rsidRDefault="008106A2" w:rsidP="008106A2">
      <w:pPr>
        <w:pStyle w:val="BodyText"/>
      </w:pPr>
    </w:p>
    <w:p w14:paraId="040CFE95" w14:textId="11FD8EFB" w:rsidR="00BB0054" w:rsidRPr="000C7B96" w:rsidRDefault="00BB0054" w:rsidP="006F68A4">
      <w:pPr>
        <w:pStyle w:val="Heading1"/>
      </w:pPr>
      <w:bookmarkStart w:id="29" w:name="_Toc338673480"/>
      <w:bookmarkStart w:id="30" w:name="_Toc350330058"/>
      <w:bookmarkStart w:id="31" w:name="_Toc399581509"/>
      <w:bookmarkStart w:id="32" w:name="_Toc171937304"/>
      <w:r w:rsidRPr="000C7B96">
        <w:t>Need</w:t>
      </w:r>
      <w:r w:rsidR="0087118F">
        <w:t xml:space="preserve">, </w:t>
      </w:r>
      <w:r w:rsidRPr="000C7B96">
        <w:t>Demand</w:t>
      </w:r>
      <w:bookmarkEnd w:id="29"/>
      <w:bookmarkEnd w:id="30"/>
      <w:bookmarkEnd w:id="31"/>
      <w:r>
        <w:t xml:space="preserve"> </w:t>
      </w:r>
      <w:r w:rsidR="0087118F">
        <w:t>and Enrolment</w:t>
      </w:r>
      <w:bookmarkEnd w:id="32"/>
    </w:p>
    <w:p w14:paraId="018F41FF" w14:textId="3407F0F9" w:rsidR="00BB0054" w:rsidRDefault="00BB0054" w:rsidP="00DD079B">
      <w:pPr>
        <w:pStyle w:val="List"/>
        <w:numPr>
          <w:ilvl w:val="0"/>
          <w:numId w:val="20"/>
        </w:numPr>
      </w:pPr>
      <w:r w:rsidRPr="008C0D1A">
        <w:t xml:space="preserve">Provide a brief description of the need and demand for the proposed </w:t>
      </w:r>
      <w:r>
        <w:t>collaborative specialization, including information on student demand and internal cognate and external comparator programs</w:t>
      </w:r>
      <w:r w:rsidR="00E46696">
        <w:t xml:space="preserve">, if </w:t>
      </w:r>
      <w:r w:rsidR="0081208C">
        <w:t>relevant</w:t>
      </w:r>
      <w:r>
        <w:t xml:space="preserve">. </w:t>
      </w:r>
      <w:r w:rsidRPr="008C0D1A">
        <w:t xml:space="preserve"> </w:t>
      </w:r>
    </w:p>
    <w:p w14:paraId="0E2753BE" w14:textId="1871D627" w:rsidR="00BB0054" w:rsidRPr="002314B9" w:rsidRDefault="00BB0054" w:rsidP="00DD079B">
      <w:pPr>
        <w:pStyle w:val="List"/>
        <w:numPr>
          <w:ilvl w:val="0"/>
          <w:numId w:val="20"/>
        </w:numPr>
      </w:pPr>
      <w:r w:rsidRPr="002314B9">
        <w:t>Please provide details regarding the anticipated in-take by year, reflecting the expected increases to reach steady state.</w:t>
      </w:r>
    </w:p>
    <w:p w14:paraId="5E683BDD" w14:textId="5C2FA6EF" w:rsidR="00BB0054" w:rsidRDefault="00BB0054" w:rsidP="008106A2">
      <w:pPr>
        <w:pStyle w:val="GuidanceText"/>
      </w:pPr>
      <w:r w:rsidRPr="00E82AE6">
        <w:t>Guidance:</w:t>
      </w:r>
      <w:r>
        <w:t xml:space="preserve"> </w:t>
      </w:r>
      <w:r w:rsidR="004C6FA1" w:rsidRPr="004C6FA1">
        <w:t>Here the focus is separate from the academic rationale already discussed and is more focused on how this offering might contribute to or supplement a student’s potential academic and/or career opportunities</w:t>
      </w:r>
      <w:r w:rsidR="001A7C0C">
        <w:t xml:space="preserve">. </w:t>
      </w:r>
      <w:r w:rsidRPr="002F2ABE">
        <w:t xml:space="preserve">What is the anticipated demand for the proposed </w:t>
      </w:r>
      <w:r w:rsidR="008106A2">
        <w:t>c</w:t>
      </w:r>
      <w:r w:rsidRPr="002F2ABE">
        <w:t xml:space="preserve">ollaborative </w:t>
      </w:r>
      <w:r w:rsidR="008106A2">
        <w:t>s</w:t>
      </w:r>
      <w:r w:rsidRPr="002F2ABE">
        <w:t>pecialization and how has that been assessed?</w:t>
      </w:r>
      <w:r w:rsidR="00250C5F">
        <w:t xml:space="preserve"> </w:t>
      </w:r>
      <w:r w:rsidRPr="00F826F2">
        <w:t xml:space="preserve">How is the program distinct from other </w:t>
      </w:r>
      <w:r w:rsidR="00250C5F">
        <w:t xml:space="preserve">offerings </w:t>
      </w:r>
      <w:r w:rsidRPr="00F826F2">
        <w:t xml:space="preserve">at U of T? Address, if relevant, how this </w:t>
      </w:r>
      <w:r w:rsidR="00146E32">
        <w:lastRenderedPageBreak/>
        <w:t>collaborative specialization</w:t>
      </w:r>
      <w:r w:rsidRPr="00F826F2">
        <w:t xml:space="preserve"> might affect enrolment in other related programs offered</w:t>
      </w:r>
      <w:r>
        <w:t xml:space="preserve"> at the University</w:t>
      </w:r>
      <w:r w:rsidRPr="00F826F2">
        <w:t>.</w:t>
      </w:r>
      <w:r w:rsidR="00250C5F">
        <w:t xml:space="preserve"> </w:t>
      </w:r>
      <w:r w:rsidR="008878A9">
        <w:t>In</w:t>
      </w:r>
      <w:r w:rsidR="002A27B3">
        <w:t xml:space="preserve">dicate the expected enrolment. </w:t>
      </w:r>
      <w:r w:rsidR="00D14BCF">
        <w:t xml:space="preserve">Consider the overall faculty </w:t>
      </w:r>
      <w:r w:rsidR="00CE4546">
        <w:t xml:space="preserve">capacity for the </w:t>
      </w:r>
      <w:r w:rsidR="002A27B3">
        <w:t>collaborative specialization</w:t>
      </w:r>
      <w:r w:rsidR="00CE4546">
        <w:t xml:space="preserve"> and indicate what </w:t>
      </w:r>
      <w:r w:rsidR="002A27B3">
        <w:t xml:space="preserve">might be the maximum number of students </w:t>
      </w:r>
      <w:r w:rsidR="00DB3AED">
        <w:t xml:space="preserve">that could be </w:t>
      </w:r>
      <w:r w:rsidR="00E3087D">
        <w:t>a</w:t>
      </w:r>
      <w:r w:rsidR="00932C04">
        <w:t xml:space="preserve">ccommodated </w:t>
      </w:r>
      <w:r w:rsidR="00DE4CAD">
        <w:t xml:space="preserve">at any point. </w:t>
      </w:r>
    </w:p>
    <w:p w14:paraId="10C9ED7C" w14:textId="77777777" w:rsidR="00FC6779" w:rsidRDefault="00FC6779" w:rsidP="008106A2">
      <w:pPr>
        <w:pStyle w:val="GuidanceText"/>
      </w:pPr>
    </w:p>
    <w:p w14:paraId="687B0B74" w14:textId="77777777" w:rsidR="00BB0054" w:rsidRPr="00530BB6" w:rsidRDefault="00BB0054" w:rsidP="00530BB6">
      <w:pPr>
        <w:pStyle w:val="BodyText"/>
      </w:pPr>
      <w:r w:rsidRPr="00530BB6">
        <w:rPr>
          <w:highlight w:val="yellow"/>
        </w:rPr>
        <w:t>Respond here.</w:t>
      </w:r>
    </w:p>
    <w:p w14:paraId="5373629E" w14:textId="77777777" w:rsidR="00BB0054" w:rsidRPr="00530BB6" w:rsidRDefault="00BB0054" w:rsidP="00530BB6">
      <w:pPr>
        <w:pStyle w:val="BodyText"/>
      </w:pPr>
    </w:p>
    <w:p w14:paraId="2690A4F7" w14:textId="77777777" w:rsidR="0088682A" w:rsidRPr="000C7B96" w:rsidRDefault="0088682A" w:rsidP="00530BB6">
      <w:pPr>
        <w:pStyle w:val="BodyText"/>
      </w:pPr>
    </w:p>
    <w:p w14:paraId="27771E31" w14:textId="77777777" w:rsidR="00235326" w:rsidRPr="00235326" w:rsidRDefault="00235326" w:rsidP="00235326">
      <w:pPr>
        <w:pStyle w:val="BodyText"/>
      </w:pPr>
    </w:p>
    <w:p w14:paraId="771B8FDE" w14:textId="2600AF89" w:rsidR="000C7B96" w:rsidRPr="00B84D89" w:rsidRDefault="000C7B96" w:rsidP="006F68A4">
      <w:pPr>
        <w:pStyle w:val="Heading1"/>
      </w:pPr>
      <w:bookmarkStart w:id="33" w:name="_Toc338673488"/>
      <w:bookmarkStart w:id="34" w:name="_Toc350330066"/>
      <w:bookmarkStart w:id="35" w:name="_Toc399581517"/>
      <w:bookmarkStart w:id="36" w:name="_Toc171937305"/>
      <w:r w:rsidRPr="00B84D89">
        <w:t>Resources</w:t>
      </w:r>
      <w:bookmarkEnd w:id="33"/>
      <w:bookmarkEnd w:id="34"/>
      <w:bookmarkEnd w:id="35"/>
      <w:bookmarkEnd w:id="36"/>
    </w:p>
    <w:p w14:paraId="33308639" w14:textId="1AB17B14" w:rsidR="00A640D2" w:rsidRDefault="000C7B96" w:rsidP="00413E77">
      <w:pPr>
        <w:pStyle w:val="Heading2"/>
      </w:pPr>
      <w:bookmarkStart w:id="37" w:name="_Toc338673489"/>
      <w:bookmarkStart w:id="38" w:name="_Toc399581518"/>
      <w:r w:rsidRPr="000C7B96">
        <w:t>Faculty</w:t>
      </w:r>
      <w:bookmarkEnd w:id="37"/>
      <w:bookmarkEnd w:id="38"/>
    </w:p>
    <w:p w14:paraId="4681E0F9" w14:textId="4E6C4D3E" w:rsidR="006A0FD2" w:rsidRDefault="0090466A" w:rsidP="00235326">
      <w:pPr>
        <w:pStyle w:val="BodyText"/>
      </w:pPr>
      <w:r w:rsidRPr="0090466A">
        <w:t xml:space="preserve">Given the </w:t>
      </w:r>
      <w:r w:rsidR="00A502F3">
        <w:t>collaborative specialization</w:t>
      </w:r>
      <w:r w:rsidRPr="0090466A">
        <w:t>’s planned/anticipated class sizes and cohorts as well as its program</w:t>
      </w:r>
      <w:r w:rsidR="006A0FD2">
        <w:t xml:space="preserve"> </w:t>
      </w:r>
      <w:r w:rsidRPr="0090466A">
        <w:t>level learning outcomes</w:t>
      </w:r>
      <w:r w:rsidR="00D0468E">
        <w:t xml:space="preserve"> please discuss</w:t>
      </w:r>
      <w:r w:rsidRPr="0090466A">
        <w:t xml:space="preserve">: </w:t>
      </w:r>
    </w:p>
    <w:p w14:paraId="447C9777" w14:textId="7BFB7F49" w:rsidR="00D543F0" w:rsidRDefault="0090466A" w:rsidP="00543FAF">
      <w:pPr>
        <w:pStyle w:val="List"/>
        <w:numPr>
          <w:ilvl w:val="0"/>
          <w:numId w:val="20"/>
        </w:numPr>
      </w:pPr>
      <w:r w:rsidRPr="0090466A">
        <w:t xml:space="preserve">Participation of a sufficient number and quality of core </w:t>
      </w:r>
      <w:r w:rsidR="009721EA">
        <w:t>(</w:t>
      </w:r>
      <w:r w:rsidR="00A44C64">
        <w:t>i.e.</w:t>
      </w:r>
      <w:r w:rsidR="00235326">
        <w:t>,</w:t>
      </w:r>
      <w:r w:rsidR="00A44C64">
        <w:t xml:space="preserve"> </w:t>
      </w:r>
      <w:r w:rsidR="009721EA">
        <w:t xml:space="preserve">appointed) </w:t>
      </w:r>
      <w:r w:rsidRPr="0090466A">
        <w:t xml:space="preserve">faculty who are competent to teach and/or supervise in and achieve the goals of the </w:t>
      </w:r>
      <w:r w:rsidR="00D53643">
        <w:t>collaborative specialization</w:t>
      </w:r>
      <w:r w:rsidRPr="0090466A">
        <w:t xml:space="preserve"> and foster the appropriate academic environment</w:t>
      </w:r>
      <w:r w:rsidR="00E51149">
        <w:t>.</w:t>
      </w:r>
      <w:r w:rsidRPr="0090466A">
        <w:t xml:space="preserve"> </w:t>
      </w:r>
    </w:p>
    <w:p w14:paraId="70C3A2D4" w14:textId="10652C5E" w:rsidR="002370D0" w:rsidRDefault="0090466A" w:rsidP="00543FAF">
      <w:pPr>
        <w:pStyle w:val="List"/>
      </w:pPr>
      <w:r w:rsidRPr="0090466A">
        <w:t>Evidence that there are adequate resources to sustain the quality of scholarship and research activities produced by students, including library support, information technology support and laboratory access</w:t>
      </w:r>
      <w:r w:rsidR="00C56619">
        <w:t xml:space="preserve">. </w:t>
      </w:r>
    </w:p>
    <w:p w14:paraId="3B316384" w14:textId="04633CF2" w:rsidR="002370D0" w:rsidRDefault="002370D0" w:rsidP="00BB196F">
      <w:pPr>
        <w:pStyle w:val="GuidanceText"/>
      </w:pPr>
      <w:r w:rsidRPr="00A20E1D">
        <w:t xml:space="preserve">Guidance: </w:t>
      </w:r>
      <w:r w:rsidR="001E4110" w:rsidRPr="00A20E1D">
        <w:t xml:space="preserve">The </w:t>
      </w:r>
      <w:r w:rsidR="00E36A77" w:rsidRPr="00A20E1D">
        <w:t>templated text below will help answer prompts a</w:t>
      </w:r>
      <w:r w:rsidR="00E51149">
        <w:t>)</w:t>
      </w:r>
      <w:r w:rsidR="00E36A77" w:rsidRPr="00A20E1D">
        <w:t xml:space="preserve"> and b</w:t>
      </w:r>
      <w:r w:rsidR="00E51149">
        <w:t>)</w:t>
      </w:r>
      <w:r w:rsidR="00E36A77" w:rsidRPr="00A20E1D">
        <w:t xml:space="preserve"> above. </w:t>
      </w:r>
      <w:r w:rsidR="000A1FE5" w:rsidRPr="00A20E1D">
        <w:t xml:space="preserve">Please </w:t>
      </w:r>
      <w:r w:rsidR="001E4110" w:rsidRPr="00A20E1D">
        <w:t xml:space="preserve">adapt </w:t>
      </w:r>
      <w:r w:rsidR="000A1FE5" w:rsidRPr="00A20E1D">
        <w:t>this text</w:t>
      </w:r>
      <w:r w:rsidR="001E4110" w:rsidRPr="00A20E1D">
        <w:t xml:space="preserve"> </w:t>
      </w:r>
      <w:r w:rsidR="0095736D">
        <w:t xml:space="preserve">to </w:t>
      </w:r>
      <w:r w:rsidR="001E4110" w:rsidRPr="00A20E1D">
        <w:t xml:space="preserve">the collaborative specialization being proposed. </w:t>
      </w:r>
      <w:r w:rsidRPr="00A20E1D">
        <w:t xml:space="preserve">Core </w:t>
      </w:r>
      <w:r w:rsidR="0095736D">
        <w:t>c</w:t>
      </w:r>
      <w:r w:rsidRPr="00A20E1D">
        <w:t xml:space="preserve">ollaborative </w:t>
      </w:r>
      <w:r w:rsidR="0095736D">
        <w:t>s</w:t>
      </w:r>
      <w:r w:rsidRPr="00A20E1D">
        <w:t xml:space="preserve">pecialization graduate faculty must be members of a participating graduate unit. Please complete Appendix B which will list, by participating program, </w:t>
      </w:r>
      <w:r w:rsidR="0095736D">
        <w:t>the</w:t>
      </w:r>
      <w:r w:rsidRPr="00A20E1D">
        <w:t xml:space="preserve"> core graduate faculty members whose teaching and research expertise relate to the </w:t>
      </w:r>
      <w:r w:rsidR="00BB196F">
        <w:t>c</w:t>
      </w:r>
      <w:r w:rsidRPr="00A20E1D">
        <w:t xml:space="preserve">ollaborative </w:t>
      </w:r>
      <w:r w:rsidR="00BB196F">
        <w:t>s</w:t>
      </w:r>
      <w:r w:rsidRPr="00A20E1D">
        <w:t>pecialization’s subject area.</w:t>
      </w:r>
    </w:p>
    <w:p w14:paraId="64125FAE" w14:textId="77777777" w:rsidR="00E124D2" w:rsidRPr="00BB196F" w:rsidRDefault="00E124D2" w:rsidP="00BB196F">
      <w:pPr>
        <w:pStyle w:val="BodyText"/>
      </w:pPr>
    </w:p>
    <w:p w14:paraId="2EE88927" w14:textId="6C9D2706" w:rsidR="00E124D2" w:rsidRPr="00BB196F" w:rsidRDefault="00FB62F9" w:rsidP="00BB196F">
      <w:pPr>
        <w:pStyle w:val="BodyText"/>
      </w:pPr>
      <w:r w:rsidRPr="00BB196F">
        <w:rPr>
          <w:highlight w:val="yellow"/>
        </w:rPr>
        <w:t>Adapt the text below to your respon</w:t>
      </w:r>
      <w:r w:rsidR="00BB196F">
        <w:rPr>
          <w:highlight w:val="yellow"/>
        </w:rPr>
        <w:t>se</w:t>
      </w:r>
      <w:r w:rsidRPr="00BB196F">
        <w:rPr>
          <w:highlight w:val="yellow"/>
        </w:rPr>
        <w:t xml:space="preserve">, adding anything </w:t>
      </w:r>
      <w:r w:rsidR="00814D28" w:rsidRPr="00BB196F">
        <w:rPr>
          <w:highlight w:val="yellow"/>
        </w:rPr>
        <w:t>else that addresses the prompts above</w:t>
      </w:r>
      <w:r w:rsidR="00E124D2" w:rsidRPr="00BB196F">
        <w:t>.</w:t>
      </w:r>
    </w:p>
    <w:p w14:paraId="292DFF5F" w14:textId="77777777" w:rsidR="00E124D2" w:rsidRDefault="00E124D2" w:rsidP="00E124D2"/>
    <w:p w14:paraId="5D6A53D3" w14:textId="6C97C57E" w:rsidR="004B2213" w:rsidRDefault="00E051F5" w:rsidP="00BB196F">
      <w:pPr>
        <w:pStyle w:val="BodyText"/>
      </w:pPr>
      <w:r>
        <w:t>There will be [</w:t>
      </w:r>
      <w:r w:rsidRPr="00E051F5">
        <w:rPr>
          <w:highlight w:val="yellow"/>
        </w:rPr>
        <w:t>insert number</w:t>
      </w:r>
      <w:r>
        <w:t xml:space="preserve">] core faculty engaged in the collaborative specialization. </w:t>
      </w:r>
      <w:r w:rsidR="00DC7BD9">
        <w:t>Please see Appendix B for a list, by program, of core graduate faculty.</w:t>
      </w:r>
      <w:r w:rsidR="004B2213">
        <w:t xml:space="preserve"> Each participating degree program contributes to the Collaborative Specialization through student enrolments, although not necessarily every year.</w:t>
      </w:r>
    </w:p>
    <w:p w14:paraId="23FEBAAF" w14:textId="531EB72B" w:rsidR="00DC7BD9" w:rsidRDefault="00DC7BD9" w:rsidP="00BB196F">
      <w:pPr>
        <w:pStyle w:val="BodyText"/>
      </w:pPr>
    </w:p>
    <w:p w14:paraId="403ABC89" w14:textId="1AEBE6CD" w:rsidR="00031110" w:rsidRDefault="00194926" w:rsidP="00BB196F">
      <w:pPr>
        <w:pStyle w:val="BodyText"/>
      </w:pPr>
      <w:r>
        <w:t xml:space="preserve">The Collaborative Specialization’s core faculty members are available to students in the home program as advisors or supervisors. If a student’s program includes a thesis, it is </w:t>
      </w:r>
      <w:r>
        <w:lastRenderedPageBreak/>
        <w:t>expected that a core faculty member in the student’s home department will be involved in thesis supervision. Core faculty members contribute to the Collaborative Specialization through teaching of the core course(s) and participating in the delivery of seminar series and other common learning elements</w:t>
      </w:r>
      <w:r w:rsidR="006D0430">
        <w:t>, such as [</w:t>
      </w:r>
      <w:r w:rsidR="006D0430" w:rsidRPr="006D0430">
        <w:rPr>
          <w:highlight w:val="yellow"/>
        </w:rPr>
        <w:t>name these or adjust this sentence</w:t>
      </w:r>
      <w:r w:rsidR="006D0430">
        <w:t>]</w:t>
      </w:r>
      <w:r>
        <w:t xml:space="preserve">. Some faculty may teach courses in the subject area of the Collaborative Specialization in the home program. Not all core faculty members are active in the Collaborative Specialization every year and, in many cases, simply may remain available to interested students. </w:t>
      </w:r>
    </w:p>
    <w:p w14:paraId="7996EB36" w14:textId="77777777" w:rsidR="00031110" w:rsidRDefault="00031110" w:rsidP="00BB196F">
      <w:pPr>
        <w:pStyle w:val="BodyText"/>
      </w:pPr>
    </w:p>
    <w:p w14:paraId="4574C7AE" w14:textId="77777777" w:rsidR="00194926" w:rsidRDefault="00194926" w:rsidP="00BB196F">
      <w:pPr>
        <w:pStyle w:val="BodyText"/>
      </w:pPr>
      <w:r>
        <w:t>Each Collaborative Specialization has a director and a specialization committee. Together they are responsible for admitting students to the Collaborative Specialization and ensuring that the faculty associated with the program have the capacity to supervise all program students. Consequently an assessment of supervisory capacity occurs twice: once when students are admitted to their home degree program and once on their application to the Collaborative Specialization.</w:t>
      </w:r>
    </w:p>
    <w:p w14:paraId="3B7B709E" w14:textId="77777777" w:rsidR="00E24412" w:rsidRDefault="00E24412" w:rsidP="00BB196F">
      <w:pPr>
        <w:pStyle w:val="BodyText"/>
      </w:pPr>
    </w:p>
    <w:p w14:paraId="420E0527" w14:textId="6A388A7F" w:rsidR="00E124D2" w:rsidRPr="00E124D2" w:rsidRDefault="00194926" w:rsidP="00E02143">
      <w:pPr>
        <w:pStyle w:val="BodyText"/>
      </w:pPr>
      <w:r>
        <w:t>The University finds that the participation in a Collaborative Specialization does not normally add significantly to a faculty member’s supervisory load. For the most part, students in the Collaborative Specialization will continue to have their thesis or major research project supervised by a faculty member in their home program who also participates in the Collaborative Specialization.</w:t>
      </w:r>
    </w:p>
    <w:p w14:paraId="2BB4B1E9" w14:textId="6753DA3A" w:rsidR="00D543F0" w:rsidRDefault="00E124D2" w:rsidP="00D543F0">
      <w:pPr>
        <w:pStyle w:val="Heading2"/>
      </w:pPr>
      <w:r w:rsidRPr="006F68A4">
        <w:t>Other</w:t>
      </w:r>
      <w:r>
        <w:t xml:space="preserve"> Resources</w:t>
      </w:r>
    </w:p>
    <w:p w14:paraId="222C3AB8" w14:textId="7974FDF7" w:rsidR="0064420C" w:rsidRDefault="009049E9" w:rsidP="00E02143">
      <w:pPr>
        <w:pStyle w:val="BodyText"/>
      </w:pPr>
      <w:r>
        <w:t>Briefly discuss</w:t>
      </w:r>
      <w:r w:rsidR="0090466A" w:rsidRPr="0090466A">
        <w:t xml:space="preserve"> additional institutional or divisional resource commitments to support the </w:t>
      </w:r>
      <w:r>
        <w:t xml:space="preserve">collaborative specialization </w:t>
      </w:r>
      <w:r w:rsidR="0090466A" w:rsidRPr="0090466A">
        <w:t>in step with its ongoing implementation</w:t>
      </w:r>
      <w:r w:rsidR="00FC7C8E">
        <w:t>.</w:t>
      </w:r>
    </w:p>
    <w:p w14:paraId="5D939DBE" w14:textId="77777777" w:rsidR="00D31CF6" w:rsidRDefault="00D31CF6" w:rsidP="00E02143">
      <w:pPr>
        <w:pStyle w:val="BodyText"/>
      </w:pPr>
    </w:p>
    <w:p w14:paraId="5D5F17C9" w14:textId="17C715E2" w:rsidR="00D31CF6" w:rsidRPr="0040216D" w:rsidRDefault="00D31CF6" w:rsidP="00E02143">
      <w:pPr>
        <w:pStyle w:val="GuidanceText"/>
      </w:pPr>
      <w:r w:rsidRPr="0040216D">
        <w:t>Guidance:</w:t>
      </w:r>
      <w:r w:rsidR="00773568" w:rsidRPr="0040216D">
        <w:t xml:space="preserve"> </w:t>
      </w:r>
      <w:r w:rsidR="00625A80">
        <w:t>Please confirm any resources provided by the lead Faculty or division in this section</w:t>
      </w:r>
      <w:r w:rsidR="000D3747">
        <w:t xml:space="preserve"> and, if applicable, any resources provided by the participating programs. If there is a supporting unit for the CS, please indicate that here and </w:t>
      </w:r>
      <w:r w:rsidR="007944E9">
        <w:t xml:space="preserve">what the supporting unit will provide. </w:t>
      </w:r>
    </w:p>
    <w:p w14:paraId="39BCBBA7" w14:textId="77777777" w:rsidR="00CE5275" w:rsidRDefault="00CE5275" w:rsidP="00CE5275"/>
    <w:p w14:paraId="4EB519CA" w14:textId="00778DF0" w:rsidR="00D543F0" w:rsidRDefault="00D543F0" w:rsidP="009D4E80">
      <w:pPr>
        <w:pStyle w:val="BodyText"/>
      </w:pPr>
      <w:r w:rsidRPr="009D4E80">
        <w:rPr>
          <w:highlight w:val="yellow"/>
        </w:rPr>
        <w:t>Respond here</w:t>
      </w:r>
      <w:r w:rsidR="009D4E80">
        <w:t>.</w:t>
      </w:r>
      <w:r w:rsidRPr="009D4E80">
        <w:t xml:space="preserve"> </w:t>
      </w:r>
    </w:p>
    <w:p w14:paraId="146A9A40" w14:textId="77777777" w:rsidR="006D6726" w:rsidRDefault="006D6726" w:rsidP="009D4E80">
      <w:pPr>
        <w:pStyle w:val="BodyText"/>
      </w:pPr>
    </w:p>
    <w:p w14:paraId="6434EB22" w14:textId="77777777" w:rsidR="006D6726" w:rsidRDefault="006D6726" w:rsidP="009D4E80">
      <w:pPr>
        <w:pStyle w:val="BodyText"/>
      </w:pPr>
    </w:p>
    <w:p w14:paraId="55968035" w14:textId="77777777" w:rsidR="006D6726" w:rsidRPr="000C7B96" w:rsidRDefault="006D6726" w:rsidP="006D6726">
      <w:pPr>
        <w:pStyle w:val="Heading1"/>
      </w:pPr>
      <w:bookmarkStart w:id="39" w:name="_Toc338673487"/>
      <w:bookmarkStart w:id="40" w:name="_Toc350330065"/>
      <w:bookmarkStart w:id="41" w:name="_Toc399581516"/>
      <w:bookmarkStart w:id="42" w:name="_Toc171937306"/>
      <w:r w:rsidRPr="000C7B96">
        <w:lastRenderedPageBreak/>
        <w:t>Consultation</w:t>
      </w:r>
      <w:bookmarkEnd w:id="39"/>
      <w:bookmarkEnd w:id="40"/>
      <w:bookmarkEnd w:id="41"/>
      <w:bookmarkEnd w:id="42"/>
    </w:p>
    <w:p w14:paraId="09C15C1B" w14:textId="77777777" w:rsidR="006D6726" w:rsidRDefault="006D6726" w:rsidP="006D6726">
      <w:pPr>
        <w:pStyle w:val="BodyText"/>
      </w:pPr>
      <w:r>
        <w:t xml:space="preserve">Describe consultation with internal (faculty, students, cognate units, etc., as appropriate) and external stakeholders (alumni, </w:t>
      </w:r>
      <w:proofErr w:type="gramStart"/>
      <w:r>
        <w:t>community</w:t>
      </w:r>
      <w:proofErr w:type="gramEnd"/>
      <w:r>
        <w:t xml:space="preserve"> or professional organizations, etc., as appropriate).</w:t>
      </w:r>
    </w:p>
    <w:p w14:paraId="59F72C08" w14:textId="77777777" w:rsidR="006D6726" w:rsidRPr="00420833" w:rsidRDefault="006D6726" w:rsidP="006D6726">
      <w:pPr>
        <w:pStyle w:val="GuidanceText"/>
      </w:pPr>
      <w:r w:rsidRPr="00420833">
        <w:t xml:space="preserve">Guidance: Include collegial consultation with the Deans of Faculties/divisions that will be interested in or affected by the creation of the proposed collaborative specialization. This will include discussions with participating degree programs, </w:t>
      </w:r>
      <w:r>
        <w:t>C</w:t>
      </w:r>
      <w:r w:rsidRPr="00420833">
        <w:t xml:space="preserve">hairs and Dean’s </w:t>
      </w:r>
      <w:r>
        <w:t>o</w:t>
      </w:r>
      <w:r w:rsidRPr="00420833">
        <w:t xml:space="preserve">ffices. Please discuss any feedback and how it was addressed. </w:t>
      </w:r>
    </w:p>
    <w:p w14:paraId="7A611FE5" w14:textId="77777777" w:rsidR="006D6726" w:rsidRPr="00235326" w:rsidRDefault="006D6726" w:rsidP="006D6726">
      <w:pPr>
        <w:pStyle w:val="BodyText"/>
      </w:pPr>
    </w:p>
    <w:p w14:paraId="7B119118" w14:textId="77777777" w:rsidR="006D6726" w:rsidRDefault="006D6726" w:rsidP="006D6726">
      <w:pPr>
        <w:pStyle w:val="BodyText"/>
      </w:pPr>
      <w:r w:rsidRPr="00235326">
        <w:rPr>
          <w:highlight w:val="yellow"/>
        </w:rPr>
        <w:t>Respond here.</w:t>
      </w:r>
    </w:p>
    <w:p w14:paraId="3405979F" w14:textId="77777777" w:rsidR="006D6726" w:rsidRPr="009D4E80" w:rsidRDefault="006D6726" w:rsidP="009D4E80">
      <w:pPr>
        <w:pStyle w:val="BodyText"/>
      </w:pPr>
    </w:p>
    <w:p w14:paraId="001B2A31" w14:textId="77777777" w:rsidR="00CE5275" w:rsidRDefault="00CE5275" w:rsidP="00CE5275"/>
    <w:p w14:paraId="07AFA5B4" w14:textId="77777777" w:rsidR="00565CD7" w:rsidRPr="000C7B96" w:rsidRDefault="00565CD7" w:rsidP="00565CD7"/>
    <w:p w14:paraId="24C1D454" w14:textId="634F51CD" w:rsidR="0066674C" w:rsidRPr="00E65DBB" w:rsidRDefault="0066674C" w:rsidP="005B284B">
      <w:pPr>
        <w:rPr>
          <w:color w:val="365F91" w:themeColor="accent1" w:themeShade="BF"/>
        </w:rPr>
      </w:pPr>
    </w:p>
    <w:p w14:paraId="31C8A839" w14:textId="25FF66D7" w:rsidR="00492313" w:rsidRPr="00D82C11" w:rsidRDefault="000357AE" w:rsidP="000357AE">
      <w:pPr>
        <w:spacing w:line="240" w:lineRule="auto"/>
        <w:contextualSpacing w:val="0"/>
      </w:pPr>
      <w:r>
        <w:br w:type="page"/>
      </w:r>
    </w:p>
    <w:p w14:paraId="5B5809D0" w14:textId="7262D615" w:rsidR="008070F7" w:rsidRPr="008070F7" w:rsidRDefault="008070F7" w:rsidP="006F68A4">
      <w:pPr>
        <w:pStyle w:val="Heading1nonumber"/>
      </w:pPr>
      <w:bookmarkStart w:id="43" w:name="_Toc350329949"/>
      <w:bookmarkStart w:id="44" w:name="_Toc468282226"/>
      <w:bookmarkStart w:id="45" w:name="_Toc476739974"/>
      <w:bookmarkStart w:id="46" w:name="_Toc476740678"/>
      <w:bookmarkStart w:id="47" w:name="_Toc499283477"/>
      <w:bookmarkStart w:id="48" w:name="_Toc171937307"/>
      <w:r w:rsidRPr="008070F7">
        <w:lastRenderedPageBreak/>
        <w:t xml:space="preserve">Appendix </w:t>
      </w:r>
      <w:r w:rsidR="00835A23">
        <w:t>A</w:t>
      </w:r>
      <w:r w:rsidRPr="008070F7">
        <w:t>: Collaborative Specialization Requirements and Degree Program Requirements</w:t>
      </w:r>
      <w:bookmarkEnd w:id="43"/>
      <w:bookmarkEnd w:id="44"/>
      <w:bookmarkEnd w:id="45"/>
      <w:bookmarkEnd w:id="46"/>
      <w:bookmarkEnd w:id="47"/>
      <w:bookmarkEnd w:id="48"/>
      <w:r w:rsidRPr="008070F7">
        <w:t xml:space="preserve"> </w:t>
      </w:r>
    </w:p>
    <w:p w14:paraId="5B7D4468" w14:textId="77777777" w:rsidR="008070F7" w:rsidRDefault="008070F7" w:rsidP="009D4E80">
      <w:pPr>
        <w:pStyle w:val="BodyText"/>
      </w:pPr>
      <w:r w:rsidRPr="008070F7">
        <w:t xml:space="preserve">Please provide the following information for each participating program. The purpose is to clarify how the Collaborative Specialization requirements are accommodated within each participating program. </w:t>
      </w:r>
    </w:p>
    <w:p w14:paraId="324A99D8" w14:textId="77777777" w:rsidR="008043AB" w:rsidRPr="008070F7" w:rsidRDefault="008043AB" w:rsidP="009D4E80">
      <w:pPr>
        <w:pStyle w:val="BodyText"/>
      </w:pPr>
    </w:p>
    <w:p w14:paraId="6FB62D6F" w14:textId="77777777" w:rsidR="008070F7" w:rsidRDefault="008070F7" w:rsidP="009D4E80">
      <w:pPr>
        <w:pStyle w:val="BodyText"/>
      </w:pPr>
      <w:r w:rsidRPr="008070F7">
        <w:t xml:space="preserve">Following the format below, please explain if the Collaborative Specialization requirements are in addition to the home program requirements or if they may be counted towards regular home program requirements. State explicitly, for example, “The core course (X FCE) may be counted as one of the electives.” </w:t>
      </w:r>
    </w:p>
    <w:p w14:paraId="6F6E2353" w14:textId="77777777" w:rsidR="004B6BBD" w:rsidRPr="008070F7" w:rsidRDefault="004B6BBD" w:rsidP="009D4E80">
      <w:pPr>
        <w:pStyle w:val="BodyText"/>
      </w:pPr>
    </w:p>
    <w:p w14:paraId="3AF9EB7E" w14:textId="0B21FF0B" w:rsidR="008070F7" w:rsidRDefault="008070F7" w:rsidP="009D4E80">
      <w:pPr>
        <w:pStyle w:val="BodyText"/>
      </w:pPr>
      <w:r w:rsidRPr="008070F7">
        <w:t xml:space="preserve">For Collaborative Specialization students in a degree program that requires a thesis or major research paper, the topic should be </w:t>
      </w:r>
      <w:proofErr w:type="gramStart"/>
      <w:r w:rsidRPr="008070F7">
        <w:t>in the area of</w:t>
      </w:r>
      <w:proofErr w:type="gramEnd"/>
      <w:r w:rsidRPr="008070F7">
        <w:t xml:space="preserve"> the Collaborative Specialization. For students in a coursework-only master’s degree program, at least 30% of the courses for the home degree must be </w:t>
      </w:r>
      <w:proofErr w:type="gramStart"/>
      <w:r w:rsidRPr="008070F7">
        <w:t>in the area of</w:t>
      </w:r>
      <w:proofErr w:type="gramEnd"/>
      <w:r w:rsidRPr="008070F7">
        <w:t xml:space="preserve"> the Collaborative Specialization—this includes the core course for the Collaborative Specialization</w:t>
      </w:r>
      <w:r w:rsidR="00C77AA4">
        <w:t>.</w:t>
      </w:r>
      <w:r w:rsidRPr="008070F7">
        <w:t xml:space="preserve"> </w:t>
      </w:r>
    </w:p>
    <w:p w14:paraId="5401FDE3" w14:textId="77777777" w:rsidR="00235192" w:rsidRPr="008070F7" w:rsidRDefault="00235192" w:rsidP="00047EB3">
      <w:pPr>
        <w:pStyle w:val="BodyText"/>
      </w:pPr>
    </w:p>
    <w:p w14:paraId="20CC1778" w14:textId="77777777" w:rsidR="008070F7" w:rsidRPr="004A5026" w:rsidRDefault="008070F7" w:rsidP="004A5026">
      <w:pPr>
        <w:pStyle w:val="BodyText"/>
        <w:rPr>
          <w:rStyle w:val="Strong"/>
        </w:rPr>
      </w:pPr>
      <w:bookmarkStart w:id="49" w:name="_Toc350329950"/>
      <w:bookmarkStart w:id="50" w:name="_Toc467675698"/>
      <w:bookmarkStart w:id="51" w:name="_Toc468282227"/>
      <w:bookmarkStart w:id="52" w:name="_Toc476739975"/>
      <w:r w:rsidRPr="004A5026">
        <w:rPr>
          <w:rStyle w:val="Strong"/>
        </w:rPr>
        <w:t>Department of [</w:t>
      </w:r>
      <w:r w:rsidRPr="004A5026">
        <w:rPr>
          <w:rStyle w:val="Strong"/>
          <w:highlight w:val="yellow"/>
        </w:rPr>
        <w:t>Name of Graduate Unit</w:t>
      </w:r>
      <w:r w:rsidRPr="004A5026">
        <w:rPr>
          <w:rStyle w:val="Strong"/>
        </w:rPr>
        <w:t>]:</w:t>
      </w:r>
      <w:bookmarkEnd w:id="49"/>
      <w:bookmarkEnd w:id="50"/>
      <w:bookmarkEnd w:id="51"/>
      <w:bookmarkEnd w:id="52"/>
    </w:p>
    <w:p w14:paraId="747D5254" w14:textId="77777777" w:rsidR="00235192" w:rsidRDefault="00235192" w:rsidP="005E24AB">
      <w:pPr>
        <w:pStyle w:val="BodyText"/>
      </w:pPr>
      <w:bookmarkStart w:id="53" w:name="OLE_LINK2"/>
    </w:p>
    <w:p w14:paraId="50AD1023" w14:textId="64BAD65D" w:rsidR="008070F7" w:rsidRPr="004A5026" w:rsidRDefault="008070F7" w:rsidP="004A5026">
      <w:pPr>
        <w:pStyle w:val="BodyText"/>
        <w:rPr>
          <w:rStyle w:val="Strong"/>
        </w:rPr>
      </w:pPr>
      <w:r w:rsidRPr="004A5026">
        <w:rPr>
          <w:rStyle w:val="Strong"/>
        </w:rPr>
        <w:t>[</w:t>
      </w:r>
      <w:r w:rsidR="005E24AB" w:rsidRPr="004A5026">
        <w:rPr>
          <w:rStyle w:val="Strong"/>
          <w:highlight w:val="yellow"/>
        </w:rPr>
        <w:t>D</w:t>
      </w:r>
      <w:r w:rsidR="000A3F59" w:rsidRPr="004A5026">
        <w:rPr>
          <w:rStyle w:val="Strong"/>
          <w:highlight w:val="yellow"/>
        </w:rPr>
        <w:t xml:space="preserve">egree and </w:t>
      </w:r>
      <w:r w:rsidR="005E24AB" w:rsidRPr="004A5026">
        <w:rPr>
          <w:rStyle w:val="Strong"/>
          <w:highlight w:val="yellow"/>
        </w:rPr>
        <w:t>p</w:t>
      </w:r>
      <w:r w:rsidRPr="004A5026">
        <w:rPr>
          <w:rStyle w:val="Strong"/>
          <w:highlight w:val="yellow"/>
        </w:rPr>
        <w:t>rogram</w:t>
      </w:r>
      <w:r w:rsidR="000A3F59" w:rsidRPr="004A5026">
        <w:rPr>
          <w:rStyle w:val="Strong"/>
          <w:highlight w:val="yellow"/>
        </w:rPr>
        <w:t xml:space="preserve"> name</w:t>
      </w:r>
      <w:r w:rsidR="005E24AB" w:rsidRPr="004A5026">
        <w:rPr>
          <w:rStyle w:val="Strong"/>
          <w:highlight w:val="yellow"/>
        </w:rPr>
        <w:t>,</w:t>
      </w:r>
      <w:r w:rsidR="000A3F59" w:rsidRPr="004A5026">
        <w:rPr>
          <w:rStyle w:val="Strong"/>
          <w:highlight w:val="yellow"/>
        </w:rPr>
        <w:t xml:space="preserve"> e</w:t>
      </w:r>
      <w:r w:rsidR="005E24AB" w:rsidRPr="004A5026">
        <w:rPr>
          <w:rStyle w:val="Strong"/>
          <w:highlight w:val="yellow"/>
        </w:rPr>
        <w:t>.</w:t>
      </w:r>
      <w:r w:rsidR="000A3F59" w:rsidRPr="004A5026">
        <w:rPr>
          <w:rStyle w:val="Strong"/>
          <w:highlight w:val="yellow"/>
        </w:rPr>
        <w:t>g</w:t>
      </w:r>
      <w:r w:rsidR="005E24AB" w:rsidRPr="004A5026">
        <w:rPr>
          <w:rStyle w:val="Strong"/>
          <w:highlight w:val="yellow"/>
        </w:rPr>
        <w:t>.,</w:t>
      </w:r>
      <w:r w:rsidR="000A3F59" w:rsidRPr="004A5026">
        <w:rPr>
          <w:rStyle w:val="Strong"/>
          <w:highlight w:val="yellow"/>
        </w:rPr>
        <w:t xml:space="preserve"> MSc in Environmental Science</w:t>
      </w:r>
      <w:r w:rsidRPr="004A5026">
        <w:rPr>
          <w:rStyle w:val="Strong"/>
        </w:rPr>
        <w:t>]</w:t>
      </w:r>
    </w:p>
    <w:p w14:paraId="30FC2873" w14:textId="77777777" w:rsidR="00235192" w:rsidRDefault="00235192" w:rsidP="004A5026">
      <w:pPr>
        <w:pStyle w:val="BodyText"/>
      </w:pPr>
    </w:p>
    <w:p w14:paraId="7DEA4851" w14:textId="2F1A2F34" w:rsidR="00D856CF" w:rsidRPr="004A5026" w:rsidRDefault="00D856CF" w:rsidP="004A5026">
      <w:pPr>
        <w:pStyle w:val="BodyText"/>
      </w:pPr>
      <w:r w:rsidRPr="004A5026">
        <w:rPr>
          <w:rStyle w:val="Strong"/>
        </w:rPr>
        <w:t>MSc</w:t>
      </w:r>
      <w:r w:rsidR="008070F7" w:rsidRPr="004A5026">
        <w:rPr>
          <w:rStyle w:val="Strong"/>
        </w:rPr>
        <w:t xml:space="preserve"> requirements:</w:t>
      </w:r>
      <w:r w:rsidRPr="004A5026">
        <w:t xml:space="preserve"> </w:t>
      </w:r>
      <w:r w:rsidR="008070F7" w:rsidRPr="004A5026">
        <w:rPr>
          <w:highlight w:val="yellow"/>
        </w:rPr>
        <w:t>X</w:t>
      </w:r>
      <w:r w:rsidR="008070F7" w:rsidRPr="004A5026">
        <w:t xml:space="preserve"> FCEs required courses</w:t>
      </w:r>
      <w:r w:rsidRPr="004A5026">
        <w:t xml:space="preserve">; </w:t>
      </w:r>
      <w:r w:rsidR="008070F7" w:rsidRPr="004A5026">
        <w:rPr>
          <w:highlight w:val="yellow"/>
        </w:rPr>
        <w:t>X</w:t>
      </w:r>
      <w:r w:rsidR="008070F7" w:rsidRPr="004A5026">
        <w:t xml:space="preserve"> FCEs electives</w:t>
      </w:r>
      <w:r w:rsidRPr="004A5026">
        <w:t>; thesis, etc</w:t>
      </w:r>
      <w:r w:rsidR="004A5026" w:rsidRPr="004A5026">
        <w:t>.</w:t>
      </w:r>
    </w:p>
    <w:p w14:paraId="42E00C13" w14:textId="77777777" w:rsidR="00D856CF" w:rsidRPr="004A5026" w:rsidRDefault="00D856CF" w:rsidP="004A5026">
      <w:pPr>
        <w:pStyle w:val="BodyText"/>
      </w:pPr>
    </w:p>
    <w:p w14:paraId="30CAEA48" w14:textId="793B4691" w:rsidR="008070F7" w:rsidRPr="004A5026" w:rsidRDefault="008070F7" w:rsidP="004A5026">
      <w:pPr>
        <w:pStyle w:val="BodyText"/>
      </w:pPr>
      <w:r w:rsidRPr="004A5026">
        <w:rPr>
          <w:highlight w:val="yellow"/>
        </w:rPr>
        <w:t>X</w:t>
      </w:r>
      <w:r w:rsidRPr="004A5026">
        <w:t xml:space="preserve"> FCEs required for the Collaborative Specialization may be counted as electives</w:t>
      </w:r>
      <w:r w:rsidR="00C3782D" w:rsidRPr="004A5026">
        <w:t xml:space="preserve"> and so </w:t>
      </w:r>
      <w:r w:rsidRPr="004A5026">
        <w:t>no additional courses are required. [</w:t>
      </w:r>
      <w:r w:rsidR="00D06F85" w:rsidRPr="004A5026">
        <w:t xml:space="preserve">If </w:t>
      </w:r>
      <w:r w:rsidR="00572426" w:rsidRPr="004A5026">
        <w:t xml:space="preserve">some </w:t>
      </w:r>
      <w:r w:rsidRPr="004A5026">
        <w:t>Collaborative Specialization requirements are in addition to the home program requirements and may not be fulfilled with elective courses</w:t>
      </w:r>
      <w:r w:rsidR="00D06F85" w:rsidRPr="004A5026">
        <w:t xml:space="preserve">, indicate </w:t>
      </w:r>
      <w:r w:rsidR="00572426" w:rsidRPr="004A5026">
        <w:t>this and the FCE count that must be completed beyond the degree FCE count</w:t>
      </w:r>
      <w:r w:rsidRPr="004A5026">
        <w:t xml:space="preserve">.] </w:t>
      </w:r>
    </w:p>
    <w:p w14:paraId="32A9F1F0" w14:textId="77777777" w:rsidR="00235192" w:rsidRDefault="00235192" w:rsidP="004A5026">
      <w:pPr>
        <w:pStyle w:val="BodyText"/>
      </w:pPr>
    </w:p>
    <w:p w14:paraId="738AAB16" w14:textId="3E392E17" w:rsidR="008070F7" w:rsidRPr="0083703F" w:rsidRDefault="008070F7" w:rsidP="0083703F">
      <w:pPr>
        <w:pStyle w:val="BodyText"/>
        <w:rPr>
          <w:rStyle w:val="Strong"/>
        </w:rPr>
      </w:pPr>
      <w:r w:rsidRPr="0083703F">
        <w:rPr>
          <w:rStyle w:val="Strong"/>
        </w:rPr>
        <w:t>PhD in [Name of Program]</w:t>
      </w:r>
    </w:p>
    <w:p w14:paraId="093345CF" w14:textId="2B5F7544" w:rsidR="008070F7" w:rsidRPr="0083703F" w:rsidRDefault="008070F7" w:rsidP="0083703F">
      <w:pPr>
        <w:pStyle w:val="BodyText"/>
      </w:pPr>
      <w:r w:rsidRPr="0083703F">
        <w:rPr>
          <w:rStyle w:val="Strong"/>
        </w:rPr>
        <w:t>PhD requirements:</w:t>
      </w:r>
      <w:r w:rsidR="00B40D0A" w:rsidRPr="0083703F">
        <w:t xml:space="preserve"> </w:t>
      </w:r>
      <w:r w:rsidRPr="0083703F">
        <w:rPr>
          <w:highlight w:val="yellow"/>
        </w:rPr>
        <w:t>X</w:t>
      </w:r>
      <w:r w:rsidRPr="0083703F">
        <w:t xml:space="preserve"> FCEs required courses</w:t>
      </w:r>
      <w:r w:rsidR="00B40D0A" w:rsidRPr="0083703F">
        <w:t xml:space="preserve">; </w:t>
      </w:r>
      <w:r w:rsidRPr="0083703F">
        <w:rPr>
          <w:highlight w:val="yellow"/>
        </w:rPr>
        <w:t>X</w:t>
      </w:r>
      <w:r w:rsidRPr="0083703F">
        <w:t xml:space="preserve"> FCEs </w:t>
      </w:r>
      <w:proofErr w:type="gramStart"/>
      <w:r w:rsidRPr="0083703F">
        <w:t>electives</w:t>
      </w:r>
      <w:proofErr w:type="gramEnd"/>
    </w:p>
    <w:p w14:paraId="1DF76A53" w14:textId="77777777" w:rsidR="00014637" w:rsidRDefault="00014637" w:rsidP="00047EB3">
      <w:pPr>
        <w:pStyle w:val="BodyText"/>
      </w:pPr>
      <w:bookmarkStart w:id="54" w:name="_Toc350329951"/>
      <w:bookmarkStart w:id="55" w:name="_Toc468282228"/>
      <w:bookmarkStart w:id="56" w:name="_Toc476739976"/>
      <w:bookmarkStart w:id="57" w:name="_Toc476740679"/>
      <w:bookmarkStart w:id="58" w:name="_Toc499283478"/>
      <w:bookmarkEnd w:id="53"/>
    </w:p>
    <w:p w14:paraId="37B6BE81" w14:textId="77777777" w:rsidR="00014637" w:rsidRPr="008070F7" w:rsidRDefault="00014637" w:rsidP="00047EB3">
      <w:pPr>
        <w:pStyle w:val="BodyText"/>
      </w:pPr>
      <w:r w:rsidRPr="005A695B">
        <w:rPr>
          <w:highlight w:val="yellow"/>
        </w:rPr>
        <w:t>X</w:t>
      </w:r>
      <w:r w:rsidRPr="008070F7">
        <w:t xml:space="preserve"> FCEs required for the Collaborative Specialization may be counted as electives</w:t>
      </w:r>
      <w:r>
        <w:t xml:space="preserve"> and so </w:t>
      </w:r>
      <w:r w:rsidRPr="008070F7">
        <w:t>no additional courses are required. [</w:t>
      </w:r>
      <w:r>
        <w:t xml:space="preserve">If some </w:t>
      </w:r>
      <w:r w:rsidRPr="008070F7">
        <w:t xml:space="preserve">Collaborative Specialization requirements are in addition to the home program requirements and may not be fulfilled </w:t>
      </w:r>
      <w:r w:rsidRPr="008070F7">
        <w:lastRenderedPageBreak/>
        <w:t>with elective courses</w:t>
      </w:r>
      <w:r>
        <w:t>, indicate this and the FCE count that must be completed beyond the degree FCE count</w:t>
      </w:r>
      <w:r w:rsidRPr="008070F7">
        <w:t xml:space="preserve">.] </w:t>
      </w:r>
    </w:p>
    <w:p w14:paraId="03AB2CD1" w14:textId="77777777" w:rsidR="001C3141" w:rsidRDefault="001C3141" w:rsidP="008070F7">
      <w:pPr>
        <w:rPr>
          <w:b/>
          <w:lang w:val="en-GB"/>
        </w:rPr>
        <w:sectPr w:rsidR="001C3141" w:rsidSect="00181912">
          <w:pgSz w:w="12240" w:h="15840"/>
          <w:pgMar w:top="1440" w:right="1440" w:bottom="1440" w:left="1440" w:header="720" w:footer="720" w:gutter="0"/>
          <w:cols w:space="720"/>
          <w:docGrid w:linePitch="360"/>
        </w:sectPr>
      </w:pPr>
    </w:p>
    <w:p w14:paraId="7AB34C1E" w14:textId="24807F88" w:rsidR="008070F7" w:rsidRPr="00E54C0C" w:rsidRDefault="008070F7" w:rsidP="006F68A4">
      <w:pPr>
        <w:pStyle w:val="Heading1nonumber"/>
      </w:pPr>
      <w:bookmarkStart w:id="59" w:name="_Toc171937308"/>
      <w:r w:rsidRPr="008070F7">
        <w:lastRenderedPageBreak/>
        <w:t>Appendix B: Core Faculty Research Synopses</w:t>
      </w:r>
      <w:bookmarkEnd w:id="54"/>
      <w:bookmarkEnd w:id="55"/>
      <w:bookmarkEnd w:id="56"/>
      <w:bookmarkEnd w:id="57"/>
      <w:bookmarkEnd w:id="58"/>
      <w:bookmarkEnd w:id="59"/>
    </w:p>
    <w:p w14:paraId="4B7C2763" w14:textId="5B3B12AD" w:rsidR="008070F7" w:rsidRPr="008070F7" w:rsidRDefault="008070F7" w:rsidP="00514CB2">
      <w:pPr>
        <w:pStyle w:val="BodyText"/>
      </w:pPr>
      <w:r w:rsidRPr="008070F7">
        <w:t xml:space="preserve">Please provide a full list </w:t>
      </w:r>
      <w:r w:rsidRPr="00514CB2">
        <w:t xml:space="preserve">of </w:t>
      </w:r>
      <w:r w:rsidRPr="00514CB2">
        <w:rPr>
          <w:rStyle w:val="Strong"/>
        </w:rPr>
        <w:t>all faculty</w:t>
      </w:r>
      <w:r w:rsidRPr="008070F7">
        <w:t xml:space="preserve"> who intend to participate in the Collaborative Specialization from each participating degree program. In each instance, provide two to four recent publications that show active engagement in the field. </w:t>
      </w:r>
    </w:p>
    <w:p w14:paraId="2E9FE1C4" w14:textId="77777777" w:rsidR="00813284" w:rsidRDefault="00813284" w:rsidP="00514CB2">
      <w:pPr>
        <w:pStyle w:val="BodyText"/>
      </w:pPr>
    </w:p>
    <w:p w14:paraId="74FFF0FB" w14:textId="684FDB53" w:rsidR="008070F7" w:rsidRDefault="008070F7" w:rsidP="00514CB2">
      <w:pPr>
        <w:pStyle w:val="BodyText"/>
      </w:pPr>
      <w:r w:rsidRPr="008070F7">
        <w:t>Core faculty members are those who are eligible to teach and/or supervise in the Collaborative Specialization, as appropriate. Core faculty members must hold graduate faculty membership in one of the participating degree programs. The process of identifying a graduate faculty member as a Collaborative Specialization core faculty member is initiated by the faculty member or the Collaborative Specialization Director. Both the faculty member’s home graduate unit chair or director and the Collaborative Specialization Director must agree, as well as the faculty member involved. The Collaborative Specialization Director is responsible for maintaining records of agreements concerning assignment of core faculty members to the Collaborative Specialization. Formal cross-appointments to the graduate faculty are not required for core faculty members.</w:t>
      </w:r>
    </w:p>
    <w:p w14:paraId="76ED0329" w14:textId="77777777" w:rsidR="00AB07DD" w:rsidRPr="008070F7" w:rsidRDefault="00AB07DD" w:rsidP="00514CB2">
      <w:pPr>
        <w:pStyle w:val="BodyText"/>
      </w:pPr>
    </w:p>
    <w:p w14:paraId="19CCBC3B" w14:textId="7D9F307B" w:rsidR="008070F7" w:rsidRDefault="008070F7" w:rsidP="00514CB2">
      <w:pPr>
        <w:pStyle w:val="BodyText"/>
      </w:pPr>
      <w:r w:rsidRPr="008070F7">
        <w:t>There must be at least one faculty member listed from each participating graduate program. Collaborative Specialization students must have a core Collaborative Specialization graduate faculty member from the student’s home graduate unit as a supervisor, where a supervisor is required.</w:t>
      </w:r>
    </w:p>
    <w:p w14:paraId="7115257B" w14:textId="77777777" w:rsidR="005C721D" w:rsidRPr="008070F7" w:rsidRDefault="005C721D" w:rsidP="00514CB2">
      <w:pPr>
        <w:pStyle w:val="BodyText"/>
      </w:pPr>
    </w:p>
    <w:p w14:paraId="3F220860" w14:textId="7E966C1B" w:rsidR="005C721D" w:rsidRPr="00AB07DD" w:rsidRDefault="008070F7" w:rsidP="00514CB2">
      <w:pPr>
        <w:pStyle w:val="BodyText"/>
      </w:pPr>
      <w:r w:rsidRPr="008070F7">
        <w:t xml:space="preserve">All teaching staff identified as members of the Collaborative Specialization are core faculty of the participating approved graduate programs and have been approved by the chair or director of their home unit for cross-appointment to the Collaborative Specialization. In bringing forward a proposal for a new Collaborative Specialization, the concern is that, in addition to being approved members of the graduate teaching staff, all proposed faculty be active </w:t>
      </w:r>
      <w:proofErr w:type="gramStart"/>
      <w:r w:rsidRPr="008070F7">
        <w:t>in the area of</w:t>
      </w:r>
      <w:proofErr w:type="gramEnd"/>
      <w:r w:rsidRPr="008070F7">
        <w:t xml:space="preserve"> the Collaborative Specialization. This list highlights peer review publications by the approved faculty members in the Collaborative Specialization area. </w:t>
      </w:r>
      <w:bookmarkStart w:id="60" w:name="_Toc350329952"/>
      <w:bookmarkStart w:id="61" w:name="_Toc467675700"/>
      <w:bookmarkStart w:id="62" w:name="_Toc468282229"/>
      <w:bookmarkStart w:id="63" w:name="_Toc476739977"/>
    </w:p>
    <w:p w14:paraId="5229ED62" w14:textId="5C9B0F6A" w:rsidR="008070F7" w:rsidRPr="00AB07DD" w:rsidRDefault="008070F7" w:rsidP="00AB07DD">
      <w:pPr>
        <w:pStyle w:val="Heading2nonumber"/>
      </w:pPr>
      <w:r w:rsidRPr="00AB07DD">
        <w:t>Participating Graduate Program</w:t>
      </w:r>
      <w:r w:rsidR="00C5029A">
        <w:t>:</w:t>
      </w:r>
      <w:r w:rsidRPr="00AB07DD">
        <w:t xml:space="preserve"> </w:t>
      </w:r>
      <w:bookmarkEnd w:id="60"/>
      <w:bookmarkEnd w:id="61"/>
      <w:bookmarkEnd w:id="62"/>
      <w:bookmarkEnd w:id="63"/>
      <w:r w:rsidR="00C5029A" w:rsidRPr="00C5029A">
        <w:rPr>
          <w:highlight w:val="yellow"/>
        </w:rPr>
        <w:t>NAME</w:t>
      </w:r>
    </w:p>
    <w:p w14:paraId="2DA0BEF6" w14:textId="77777777" w:rsidR="00FE6A25" w:rsidRDefault="008070F7" w:rsidP="00047EB3">
      <w:pPr>
        <w:pStyle w:val="ListNumber"/>
      </w:pPr>
      <w:r w:rsidRPr="008070F7">
        <w:t>Faculty member</w:t>
      </w:r>
    </w:p>
    <w:p w14:paraId="38D2B599" w14:textId="4FF1AA9C" w:rsidR="00FE6A25" w:rsidRDefault="008070F7" w:rsidP="00AB07DD">
      <w:pPr>
        <w:pStyle w:val="ListNumber2"/>
      </w:pPr>
      <w:r w:rsidRPr="008070F7">
        <w:t>Publication</w:t>
      </w:r>
    </w:p>
    <w:p w14:paraId="2D84ABE2" w14:textId="6A793E27" w:rsidR="008070F7" w:rsidRDefault="008070F7" w:rsidP="00AB07DD">
      <w:pPr>
        <w:pStyle w:val="ListNumber2"/>
      </w:pPr>
      <w:r w:rsidRPr="008070F7">
        <w:t>Publication</w:t>
      </w:r>
    </w:p>
    <w:p w14:paraId="760AE56C" w14:textId="77777777" w:rsidR="00835A23" w:rsidRPr="008070F7" w:rsidRDefault="00835A23" w:rsidP="008070F7"/>
    <w:p w14:paraId="582DF2DF" w14:textId="77777777" w:rsidR="00FE6A25" w:rsidRDefault="008070F7" w:rsidP="00047EB3">
      <w:pPr>
        <w:pStyle w:val="ListNumber"/>
      </w:pPr>
      <w:r w:rsidRPr="008070F7">
        <w:lastRenderedPageBreak/>
        <w:t>Faculty member</w:t>
      </w:r>
    </w:p>
    <w:p w14:paraId="15803734" w14:textId="77777777" w:rsidR="00FE6A25" w:rsidRDefault="008070F7" w:rsidP="004B1878">
      <w:pPr>
        <w:pStyle w:val="ListNumber2"/>
        <w:numPr>
          <w:ilvl w:val="0"/>
          <w:numId w:val="23"/>
        </w:numPr>
      </w:pPr>
      <w:r w:rsidRPr="008070F7">
        <w:t>Publication</w:t>
      </w:r>
    </w:p>
    <w:p w14:paraId="23D22507" w14:textId="67988F2A" w:rsidR="00D66B6E" w:rsidRPr="000C7B96" w:rsidRDefault="008070F7" w:rsidP="00AB07DD">
      <w:pPr>
        <w:pStyle w:val="ListNumber2"/>
      </w:pPr>
      <w:r w:rsidRPr="008070F7">
        <w:t>Publication</w:t>
      </w:r>
    </w:p>
    <w:p w14:paraId="500CDAEB" w14:textId="48614180" w:rsidR="00835A23" w:rsidRPr="00AB07DD" w:rsidRDefault="00835A23" w:rsidP="00AB07DD">
      <w:pPr>
        <w:pStyle w:val="Heading2nonumber"/>
      </w:pPr>
      <w:r w:rsidRPr="00AB07DD">
        <w:t>Participating Graduate Program</w:t>
      </w:r>
      <w:r w:rsidR="00C5029A">
        <w:t xml:space="preserve">: </w:t>
      </w:r>
      <w:r w:rsidR="00C5029A" w:rsidRPr="00C5029A">
        <w:rPr>
          <w:highlight w:val="yellow"/>
        </w:rPr>
        <w:t>NAME</w:t>
      </w:r>
    </w:p>
    <w:p w14:paraId="1435BA63" w14:textId="77777777" w:rsidR="00AB07DD" w:rsidRDefault="00835A23" w:rsidP="004B1878">
      <w:pPr>
        <w:pStyle w:val="ListNumber"/>
        <w:numPr>
          <w:ilvl w:val="0"/>
          <w:numId w:val="25"/>
        </w:numPr>
      </w:pPr>
      <w:r w:rsidRPr="008070F7">
        <w:t>Faculty member</w:t>
      </w:r>
    </w:p>
    <w:p w14:paraId="0842E995" w14:textId="0F2A0061" w:rsidR="00AB07DD" w:rsidRDefault="00835A23" w:rsidP="004B1878">
      <w:pPr>
        <w:pStyle w:val="ListNumber2"/>
        <w:numPr>
          <w:ilvl w:val="0"/>
          <w:numId w:val="24"/>
        </w:numPr>
      </w:pPr>
      <w:r w:rsidRPr="008070F7">
        <w:t>Publication</w:t>
      </w:r>
    </w:p>
    <w:p w14:paraId="1837405E" w14:textId="02AC3C74" w:rsidR="00835A23" w:rsidRDefault="00835A23" w:rsidP="00AB07DD">
      <w:pPr>
        <w:pStyle w:val="ListNumber2"/>
      </w:pPr>
      <w:r w:rsidRPr="008070F7">
        <w:t>Publication</w:t>
      </w:r>
    </w:p>
    <w:p w14:paraId="1AAD0535" w14:textId="77777777" w:rsidR="00835A23" w:rsidRPr="008070F7" w:rsidRDefault="00835A23" w:rsidP="00AB07DD">
      <w:pPr>
        <w:pStyle w:val="BodyText"/>
      </w:pPr>
    </w:p>
    <w:p w14:paraId="6E60EB2D" w14:textId="77777777" w:rsidR="00047EB3" w:rsidRDefault="00835A23" w:rsidP="00047EB3">
      <w:pPr>
        <w:pStyle w:val="ListNumber"/>
      </w:pPr>
      <w:r w:rsidRPr="008070F7">
        <w:t>Faculty member</w:t>
      </w:r>
    </w:p>
    <w:p w14:paraId="4C4522E8" w14:textId="34A62B1E" w:rsidR="00047EB3" w:rsidRDefault="00835A23" w:rsidP="00047EB3">
      <w:pPr>
        <w:pStyle w:val="ListNumber2"/>
      </w:pPr>
      <w:r w:rsidRPr="008070F7">
        <w:t>Publication</w:t>
      </w:r>
    </w:p>
    <w:p w14:paraId="7AAD786C" w14:textId="45D23C26" w:rsidR="00835A23" w:rsidRPr="008070F7" w:rsidRDefault="00835A23" w:rsidP="00047EB3">
      <w:pPr>
        <w:pStyle w:val="ListNumber2"/>
      </w:pPr>
      <w:r w:rsidRPr="008070F7">
        <w:t>Publication</w:t>
      </w:r>
    </w:p>
    <w:sectPr w:rsidR="00835A23" w:rsidRPr="008070F7" w:rsidSect="001819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97A0" w14:textId="77777777" w:rsidR="00C4049B" w:rsidRDefault="00C4049B" w:rsidP="00F138E2">
      <w:r>
        <w:separator/>
      </w:r>
    </w:p>
  </w:endnote>
  <w:endnote w:type="continuationSeparator" w:id="0">
    <w:p w14:paraId="4AD3CF48" w14:textId="77777777" w:rsidR="00C4049B" w:rsidRDefault="00C4049B" w:rsidP="00F138E2">
      <w:r>
        <w:continuationSeparator/>
      </w:r>
    </w:p>
  </w:endnote>
  <w:endnote w:type="continuationNotice" w:id="1">
    <w:p w14:paraId="07523858" w14:textId="77777777" w:rsidR="00C4049B" w:rsidRDefault="00C404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6D9D" w14:textId="77777777" w:rsidR="00220674" w:rsidRDefault="00220674" w:rsidP="00D36506">
    <w:pPr>
      <w:pStyle w:val="Footer"/>
    </w:pPr>
  </w:p>
  <w:p w14:paraId="2928520F" w14:textId="5D4033F0" w:rsidR="007B6271" w:rsidRDefault="007B6271" w:rsidP="00D36506">
    <w:pPr>
      <w:pStyle w:val="Footer"/>
    </w:pPr>
    <w:r>
      <w:t>Developed by the Office of the Vice-Provost, Academic Programs</w:t>
    </w:r>
  </w:p>
  <w:p w14:paraId="4759C472" w14:textId="4CEDD9D4" w:rsidR="007B6271" w:rsidRDefault="00220674" w:rsidP="00D36506">
    <w:pPr>
      <w:pStyle w:val="Footer"/>
    </w:pPr>
    <w:r>
      <w:t>Template updated: July 2024</w:t>
    </w:r>
    <w:r>
      <w:tab/>
    </w:r>
    <w:r>
      <w:tab/>
    </w:r>
    <w:sdt>
      <w:sdtPr>
        <w:id w:val="-102809044"/>
        <w:docPartObj>
          <w:docPartGallery w:val="Page Numbers (Bottom of Page)"/>
          <w:docPartUnique/>
        </w:docPartObj>
      </w:sdtPr>
      <w:sdtEndPr>
        <w:rPr>
          <w:noProof/>
        </w:rPr>
      </w:sdtEndPr>
      <w:sdtContent>
        <w:r w:rsidR="007B6271">
          <w:fldChar w:fldCharType="begin"/>
        </w:r>
        <w:r w:rsidR="007B6271">
          <w:instrText xml:space="preserve"> PAGE   \* MERGEFORMAT </w:instrText>
        </w:r>
        <w:r w:rsidR="007B6271">
          <w:fldChar w:fldCharType="separate"/>
        </w:r>
        <w:r w:rsidR="007B6271">
          <w:rPr>
            <w:noProof/>
          </w:rPr>
          <w:t>2</w:t>
        </w:r>
        <w:r w:rsidR="007B6271">
          <w:rPr>
            <w:noProof/>
          </w:rPr>
          <w:fldChar w:fldCharType="end"/>
        </w:r>
      </w:sdtContent>
    </w:sdt>
  </w:p>
  <w:p w14:paraId="68A35934" w14:textId="05CA9243" w:rsidR="007B6271" w:rsidRDefault="007B6271" w:rsidP="00D3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28222" w14:textId="77777777" w:rsidR="00880B70" w:rsidRDefault="00880B70" w:rsidP="00D36506">
    <w:pPr>
      <w:pStyle w:val="Footer"/>
    </w:pPr>
  </w:p>
  <w:p w14:paraId="7EA4EA18" w14:textId="4FC6A346" w:rsidR="0087259F" w:rsidRDefault="0087259F" w:rsidP="00D36506">
    <w:pPr>
      <w:pStyle w:val="Footer"/>
    </w:pPr>
    <w:r>
      <w:t>Developed by the Office of the Vice-Provost, Academic Programs</w:t>
    </w:r>
  </w:p>
  <w:p w14:paraId="771B90CB" w14:textId="02C2460E" w:rsidR="00416D49" w:rsidRPr="00FA31D7" w:rsidRDefault="00880B70" w:rsidP="00D36506">
    <w:pPr>
      <w:pStyle w:val="Footer"/>
    </w:pPr>
    <w:r>
      <w:t>Template updated: July 2024</w:t>
    </w:r>
    <w:r>
      <w:tab/>
    </w:r>
    <w:r>
      <w:tab/>
    </w:r>
    <w:sdt>
      <w:sdtPr>
        <w:id w:val="-1729753644"/>
        <w:docPartObj>
          <w:docPartGallery w:val="Page Numbers (Bottom of Page)"/>
          <w:docPartUnique/>
        </w:docPartObj>
      </w:sdtPr>
      <w:sdtEndPr>
        <w:rPr>
          <w:noProof/>
        </w:rPr>
      </w:sdtEndPr>
      <w:sdtContent>
        <w:r w:rsidR="0087259F">
          <w:fldChar w:fldCharType="begin"/>
        </w:r>
        <w:r w:rsidR="0087259F">
          <w:instrText xml:space="preserve"> PAGE   \* MERGEFORMAT </w:instrText>
        </w:r>
        <w:r w:rsidR="0087259F">
          <w:fldChar w:fldCharType="separate"/>
        </w:r>
        <w:r w:rsidR="0087259F">
          <w:rPr>
            <w:noProof/>
          </w:rPr>
          <w:t>2</w:t>
        </w:r>
        <w:r w:rsidR="0087259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90CD" w14:textId="77777777" w:rsidR="00416D49" w:rsidRPr="00FA31D7" w:rsidRDefault="00416D49" w:rsidP="00D36506">
    <w:pPr>
      <w:pStyle w:val="Footer"/>
    </w:pPr>
    <w:r w:rsidRPr="00FA31D7">
      <w:t xml:space="preserve">New Graduate Program Proposal for </w:t>
    </w:r>
    <w:r w:rsidRPr="00FA31D7">
      <w:rPr>
        <w:highlight w:val="yellow"/>
      </w:rPr>
      <w:t>[Program xxx</w:t>
    </w:r>
    <w:r w:rsidRPr="00FA31D7">
      <w:t>]</w:t>
    </w:r>
    <w:r w:rsidRPr="00FA31D7">
      <w:ptab w:relativeTo="margin" w:alignment="right" w:leader="none"/>
    </w:r>
    <w:r w:rsidRPr="00FA31D7">
      <w:t xml:space="preserve">Page </w:t>
    </w:r>
    <w:r w:rsidRPr="00FA31D7">
      <w:fldChar w:fldCharType="begin"/>
    </w:r>
    <w:r w:rsidRPr="00FA31D7">
      <w:instrText xml:space="preserve"> PAGE  \* Arabic  \* MERGEFORMAT </w:instrText>
    </w:r>
    <w:r w:rsidRPr="00FA31D7">
      <w:fldChar w:fldCharType="separate"/>
    </w:r>
    <w:r>
      <w:rPr>
        <w:noProof/>
      </w:rPr>
      <w:t>1</w:t>
    </w:r>
    <w:r w:rsidRPr="00FA31D7">
      <w:fldChar w:fldCharType="end"/>
    </w:r>
    <w:r w:rsidRPr="00FA31D7">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BC99" w14:textId="77777777" w:rsidR="00C4049B" w:rsidRDefault="00C4049B" w:rsidP="00F138E2">
      <w:r>
        <w:separator/>
      </w:r>
    </w:p>
  </w:footnote>
  <w:footnote w:type="continuationSeparator" w:id="0">
    <w:p w14:paraId="756C00D9" w14:textId="77777777" w:rsidR="00C4049B" w:rsidRDefault="00C4049B" w:rsidP="00F138E2">
      <w:r>
        <w:continuationSeparator/>
      </w:r>
    </w:p>
  </w:footnote>
  <w:footnote w:type="continuationNotice" w:id="1">
    <w:p w14:paraId="27869A06" w14:textId="77777777" w:rsidR="00C4049B" w:rsidRDefault="00C404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04CC" w14:textId="2B24A246" w:rsidR="00547D47" w:rsidRDefault="007F257B">
    <w:pPr>
      <w:pStyle w:val="Header"/>
    </w:pPr>
    <w:r>
      <w:t xml:space="preserve">University of Toronto </w:t>
    </w:r>
    <w:r w:rsidR="00547D47">
      <w:t xml:space="preserve">Major Modification Proposal: Create a Collaborative Specialization or Add Level to </w:t>
    </w:r>
    <w:r w:rsidR="00471A6D">
      <w:t>Existing CS</w:t>
    </w:r>
  </w:p>
  <w:p w14:paraId="53B3B41E" w14:textId="77777777" w:rsidR="008F13B2" w:rsidRDefault="008F1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90CA" w14:textId="6B717F83" w:rsidR="00416D49" w:rsidRPr="00220AE6" w:rsidRDefault="00416D49" w:rsidP="00BA585E">
    <w:pPr>
      <w:pStyle w:val="Header"/>
    </w:pPr>
    <w:r w:rsidRPr="00FA31D7">
      <w:t xml:space="preserve">New Graduate </w:t>
    </w:r>
    <w:r w:rsidR="008043AB">
      <w:t xml:space="preserve">Collaborative Specialization in </w:t>
    </w:r>
    <w:r w:rsidRPr="00FA31D7">
      <w:rPr>
        <w:highlight w:val="yellow"/>
      </w:rPr>
      <w:t>[</w:t>
    </w:r>
    <w:r w:rsidR="008043AB">
      <w:rPr>
        <w:highlight w:val="yellow"/>
      </w:rPr>
      <w:t>name</w:t>
    </w:r>
    <w:r w:rsidRPr="00FA31D7">
      <w:t>]</w:t>
    </w:r>
    <w:r w:rsidRPr="00FD332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90CC" w14:textId="77777777" w:rsidR="00416D49" w:rsidRPr="000C7B96" w:rsidRDefault="00416D49" w:rsidP="00F138E2">
    <w:r>
      <w:rPr>
        <w:noProof/>
        <w:lang w:eastAsia="en-CA"/>
      </w:rPr>
      <w:drawing>
        <wp:inline distT="0" distB="0" distL="0" distR="0" wp14:anchorId="771B90CE" wp14:editId="771B90CF">
          <wp:extent cx="7772400" cy="1409700"/>
          <wp:effectExtent l="0" t="0" r="0" b="0"/>
          <wp:docPr id="408000708" name="Picture 40800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4A9B7E"/>
    <w:lvl w:ilvl="0">
      <w:start w:val="1"/>
      <w:numFmt w:val="lowerLetter"/>
      <w:pStyle w:val="ListNumber2"/>
      <w:lvlText w:val="%1."/>
      <w:lvlJc w:val="left"/>
      <w:pPr>
        <w:ind w:left="643" w:hanging="360"/>
      </w:pPr>
    </w:lvl>
  </w:abstractNum>
  <w:abstractNum w:abstractNumId="1" w15:restartNumberingAfterBreak="0">
    <w:nsid w:val="FFFFFF88"/>
    <w:multiLevelType w:val="singleLevel"/>
    <w:tmpl w:val="980A21C8"/>
    <w:lvl w:ilvl="0">
      <w:start w:val="1"/>
      <w:numFmt w:val="decimal"/>
      <w:pStyle w:val="ListNumber"/>
      <w:lvlText w:val="%1."/>
      <w:lvlJc w:val="left"/>
      <w:pPr>
        <w:tabs>
          <w:tab w:val="num" w:pos="360"/>
        </w:tabs>
        <w:ind w:left="360" w:hanging="360"/>
      </w:pPr>
    </w:lvl>
  </w:abstractNum>
  <w:abstractNum w:abstractNumId="2" w15:restartNumberingAfterBreak="0">
    <w:nsid w:val="00223FC7"/>
    <w:multiLevelType w:val="multilevel"/>
    <w:tmpl w:val="E8221CCA"/>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05E396C"/>
    <w:multiLevelType w:val="hybridMultilevel"/>
    <w:tmpl w:val="B282A574"/>
    <w:lvl w:ilvl="0" w:tplc="E8602C18">
      <w:start w:val="1"/>
      <w:numFmt w:val="decimal"/>
      <w:pStyle w:val="TableTextNumberedList1"/>
      <w:lvlText w:val="%1."/>
      <w:lvlJc w:val="left"/>
      <w:pPr>
        <w:ind w:left="720" w:hanging="360"/>
      </w:pPr>
      <w:rPr>
        <w:rFonts w:hint="default"/>
        <w:b/>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2657DE"/>
    <w:multiLevelType w:val="multilevel"/>
    <w:tmpl w:val="408809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0A82987"/>
    <w:multiLevelType w:val="multilevel"/>
    <w:tmpl w:val="7B3AC804"/>
    <w:styleLink w:val="Headings"/>
    <w:lvl w:ilvl="0">
      <w:start w:val="1"/>
      <w:numFmt w:val="decimal"/>
      <w:lvlText w:val="%1"/>
      <w:lvlJc w:val="left"/>
      <w:pPr>
        <w:ind w:left="628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DC1C48"/>
    <w:multiLevelType w:val="hybridMultilevel"/>
    <w:tmpl w:val="27809BF4"/>
    <w:lvl w:ilvl="0" w:tplc="5FC0A2D4">
      <w:start w:val="1"/>
      <w:numFmt w:val="bullet"/>
      <w:pStyle w:val="ListBullet"/>
      <w:lvlText w:val=""/>
      <w:lvlJc w:val="left"/>
      <w:pPr>
        <w:ind w:left="1440" w:hanging="360"/>
      </w:pPr>
      <w:rPr>
        <w:rFonts w:ascii="Symbol" w:hAnsi="Symbol" w:hint="default"/>
      </w:rPr>
    </w:lvl>
    <w:lvl w:ilvl="1" w:tplc="75247F62">
      <w:start w:val="1"/>
      <w:numFmt w:val="bullet"/>
      <w:pStyle w:val="ListBullet2"/>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7CD501D"/>
    <w:multiLevelType w:val="hybridMultilevel"/>
    <w:tmpl w:val="CE1EF5E4"/>
    <w:lvl w:ilvl="0" w:tplc="E00E0BD6">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A59AC"/>
    <w:multiLevelType w:val="multilevel"/>
    <w:tmpl w:val="3EFA73F4"/>
    <w:lvl w:ilvl="0">
      <w:start w:val="1"/>
      <w:numFmt w:val="lowerLetter"/>
      <w:lvlText w:val="%1)"/>
      <w:lvlJc w:val="left"/>
      <w:pPr>
        <w:tabs>
          <w:tab w:val="num" w:pos="720"/>
        </w:tabs>
        <w:ind w:left="720" w:hanging="360"/>
      </w:pPr>
      <w:rPr>
        <w:rFonts w:hint="default"/>
      </w:rPr>
    </w:lvl>
    <w:lvl w:ilvl="1">
      <w:start w:val="1"/>
      <w:numFmt w:val="decimal"/>
      <w:pStyle w:val="List2"/>
      <w:lvlText w:val="%2."/>
      <w:lvlJc w:val="left"/>
      <w:pPr>
        <w:ind w:left="1134"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3AE58A4"/>
    <w:multiLevelType w:val="hybridMultilevel"/>
    <w:tmpl w:val="DE6EE600"/>
    <w:lvl w:ilvl="0" w:tplc="3DAC386A">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554580C"/>
    <w:multiLevelType w:val="hybridMultilevel"/>
    <w:tmpl w:val="A3A6A86A"/>
    <w:lvl w:ilvl="0" w:tplc="5E3A6BB4">
      <w:start w:val="1"/>
      <w:numFmt w:val="bullet"/>
      <w:lvlText w:val=""/>
      <w:lvlJc w:val="left"/>
      <w:pPr>
        <w:ind w:left="878" w:hanging="360"/>
      </w:pPr>
      <w:rPr>
        <w:rFonts w:ascii="Wingdings" w:hAnsi="Wingdings" w:hint="default"/>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11" w15:restartNumberingAfterBreak="0">
    <w:nsid w:val="4A2665C8"/>
    <w:multiLevelType w:val="hybridMultilevel"/>
    <w:tmpl w:val="A1FA79F6"/>
    <w:lvl w:ilvl="0" w:tplc="449A5930">
      <w:start w:val="1"/>
      <w:numFmt w:val="bullet"/>
      <w:pStyle w:val="TableTextCheckmark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4252AA"/>
    <w:multiLevelType w:val="hybridMultilevel"/>
    <w:tmpl w:val="0DAA9764"/>
    <w:lvl w:ilvl="0" w:tplc="65341A56">
      <w:start w:val="1"/>
      <w:numFmt w:val="lowerLetter"/>
      <w:pStyle w:val="NumberedList2"/>
      <w:lvlText w:val="%1."/>
      <w:lvlJc w:val="center"/>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72313CE"/>
    <w:multiLevelType w:val="hybridMultilevel"/>
    <w:tmpl w:val="58CE5D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B504F11"/>
    <w:multiLevelType w:val="hybridMultilevel"/>
    <w:tmpl w:val="17463032"/>
    <w:lvl w:ilvl="0" w:tplc="551438F6">
      <w:start w:val="1"/>
      <w:numFmt w:val="lowerLetter"/>
      <w:pStyle w:val="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C602B7"/>
    <w:multiLevelType w:val="hybridMultilevel"/>
    <w:tmpl w:val="7C0C7C04"/>
    <w:lvl w:ilvl="0" w:tplc="1D92F364">
      <w:start w:val="1"/>
      <w:numFmt w:val="lowerRoman"/>
      <w:pStyle w:val="List3"/>
      <w:lvlText w:val="%1."/>
      <w:lvlJc w:val="left"/>
      <w:pPr>
        <w:ind w:left="1996" w:hanging="360"/>
      </w:pPr>
      <w:rPr>
        <w:rFonts w:hint="default"/>
      </w:r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num w:numId="1" w16cid:durableId="272979239">
    <w:abstractNumId w:val="5"/>
  </w:num>
  <w:num w:numId="2" w16cid:durableId="1879270594">
    <w:abstractNumId w:val="2"/>
  </w:num>
  <w:num w:numId="3" w16cid:durableId="22555700">
    <w:abstractNumId w:val="7"/>
  </w:num>
  <w:num w:numId="4" w16cid:durableId="1093552652">
    <w:abstractNumId w:val="9"/>
  </w:num>
  <w:num w:numId="5" w16cid:durableId="949816817">
    <w:abstractNumId w:val="12"/>
  </w:num>
  <w:num w:numId="6" w16cid:durableId="615867180">
    <w:abstractNumId w:val="11"/>
  </w:num>
  <w:num w:numId="7" w16cid:durableId="1769497889">
    <w:abstractNumId w:val="3"/>
  </w:num>
  <w:num w:numId="8" w16cid:durableId="1493571198">
    <w:abstractNumId w:val="8"/>
  </w:num>
  <w:num w:numId="9" w16cid:durableId="1714498147">
    <w:abstractNumId w:val="14"/>
  </w:num>
  <w:num w:numId="10" w16cid:durableId="540440957">
    <w:abstractNumId w:val="4"/>
  </w:num>
  <w:num w:numId="11" w16cid:durableId="2113233444">
    <w:abstractNumId w:val="13"/>
  </w:num>
  <w:num w:numId="12" w16cid:durableId="1571696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9987047">
    <w:abstractNumId w:val="6"/>
  </w:num>
  <w:num w:numId="14" w16cid:durableId="1607498547">
    <w:abstractNumId w:val="14"/>
    <w:lvlOverride w:ilvl="0">
      <w:startOverride w:val="1"/>
    </w:lvlOverride>
  </w:num>
  <w:num w:numId="15" w16cid:durableId="964701048">
    <w:abstractNumId w:val="14"/>
    <w:lvlOverride w:ilvl="0">
      <w:startOverride w:val="1"/>
    </w:lvlOverride>
  </w:num>
  <w:num w:numId="16" w16cid:durableId="936790883">
    <w:abstractNumId w:val="14"/>
    <w:lvlOverride w:ilvl="0">
      <w:startOverride w:val="1"/>
    </w:lvlOverride>
  </w:num>
  <w:num w:numId="17" w16cid:durableId="1075981362">
    <w:abstractNumId w:val="14"/>
  </w:num>
  <w:num w:numId="18" w16cid:durableId="1295717734">
    <w:abstractNumId w:val="14"/>
    <w:lvlOverride w:ilvl="0">
      <w:startOverride w:val="1"/>
    </w:lvlOverride>
  </w:num>
  <w:num w:numId="19" w16cid:durableId="178739003">
    <w:abstractNumId w:val="3"/>
    <w:lvlOverride w:ilvl="0">
      <w:startOverride w:val="1"/>
    </w:lvlOverride>
  </w:num>
  <w:num w:numId="20" w16cid:durableId="2107580069">
    <w:abstractNumId w:val="14"/>
    <w:lvlOverride w:ilvl="0">
      <w:startOverride w:val="1"/>
    </w:lvlOverride>
  </w:num>
  <w:num w:numId="21" w16cid:durableId="369034269">
    <w:abstractNumId w:val="1"/>
  </w:num>
  <w:num w:numId="22" w16cid:durableId="836267792">
    <w:abstractNumId w:val="0"/>
  </w:num>
  <w:num w:numId="23" w16cid:durableId="1859810830">
    <w:abstractNumId w:val="0"/>
    <w:lvlOverride w:ilvl="0">
      <w:startOverride w:val="1"/>
    </w:lvlOverride>
  </w:num>
  <w:num w:numId="24" w16cid:durableId="1147477192">
    <w:abstractNumId w:val="0"/>
    <w:lvlOverride w:ilvl="0">
      <w:startOverride w:val="1"/>
    </w:lvlOverride>
  </w:num>
  <w:num w:numId="25" w16cid:durableId="1418020364">
    <w:abstractNumId w:val="1"/>
    <w:lvlOverride w:ilvl="0">
      <w:startOverride w:val="1"/>
    </w:lvlOverride>
  </w:num>
  <w:num w:numId="26" w16cid:durableId="1152211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877647">
    <w:abstractNumId w:val="15"/>
  </w:num>
  <w:num w:numId="28" w16cid:durableId="90005447">
    <w:abstractNumId w:val="10"/>
  </w:num>
  <w:num w:numId="29" w16cid:durableId="672416258">
    <w:abstractNumId w:val="3"/>
    <w:lvlOverride w:ilvl="0">
      <w:startOverride w:val="1"/>
    </w:lvlOverride>
  </w:num>
  <w:num w:numId="30" w16cid:durableId="918372699">
    <w:abstractNumId w:val="3"/>
    <w:lvlOverride w:ilvl="0">
      <w:startOverride w:val="1"/>
    </w:lvlOverride>
  </w:num>
  <w:num w:numId="31" w16cid:durableId="565341306">
    <w:abstractNumId w:val="3"/>
    <w:lvlOverride w:ilvl="0">
      <w:startOverride w:val="1"/>
    </w:lvlOverride>
  </w:num>
  <w:num w:numId="32" w16cid:durableId="1582175374">
    <w:abstractNumId w:val="3"/>
    <w:lvlOverride w:ilvl="0">
      <w:startOverride w:val="1"/>
    </w:lvlOverride>
  </w:num>
  <w:num w:numId="33" w16cid:durableId="1295333276">
    <w:abstractNumId w:val="14"/>
  </w:num>
  <w:num w:numId="34" w16cid:durableId="1336496650">
    <w:abstractNumId w:val="3"/>
    <w:lvlOverride w:ilvl="0">
      <w:startOverride w:val="1"/>
    </w:lvlOverride>
  </w:num>
  <w:num w:numId="35" w16cid:durableId="257759776">
    <w:abstractNumId w:val="3"/>
    <w:lvlOverride w:ilvl="0">
      <w:lvl w:ilvl="0" w:tplc="E8602C18">
        <w:start w:val="1"/>
        <w:numFmt w:val="decimal"/>
        <w:pStyle w:val="TableTextNumberedList1"/>
        <w:lvlText w:val="%1."/>
        <w:lvlJc w:val="left"/>
        <w:pPr>
          <w:ind w:left="284" w:hanging="284"/>
        </w:pPr>
        <w:rPr>
          <w:rFonts w:hint="default"/>
          <w:b/>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6" w16cid:durableId="2140880327">
    <w:abstractNumId w:val="3"/>
    <w:lvlOverride w:ilvl="0">
      <w:startOverride w:val="1"/>
      <w:lvl w:ilvl="0" w:tplc="E8602C18">
        <w:start w:val="1"/>
        <w:numFmt w:val="decimal"/>
        <w:pStyle w:val="TableTextNumberedList1"/>
        <w:lvlText w:val="%1."/>
        <w:lvlJc w:val="left"/>
        <w:pPr>
          <w:ind w:left="284" w:hanging="284"/>
        </w:pPr>
        <w:rPr>
          <w:rFonts w:hint="default"/>
          <w:b/>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F0"/>
    <w:rsid w:val="000007C3"/>
    <w:rsid w:val="000011DB"/>
    <w:rsid w:val="00001E70"/>
    <w:rsid w:val="000027B3"/>
    <w:rsid w:val="000033FC"/>
    <w:rsid w:val="00004AFF"/>
    <w:rsid w:val="00005A5D"/>
    <w:rsid w:val="00005C97"/>
    <w:rsid w:val="0000621E"/>
    <w:rsid w:val="00006250"/>
    <w:rsid w:val="000067D1"/>
    <w:rsid w:val="00012CC8"/>
    <w:rsid w:val="00013A2D"/>
    <w:rsid w:val="00014637"/>
    <w:rsid w:val="00014DC1"/>
    <w:rsid w:val="00015098"/>
    <w:rsid w:val="000150BA"/>
    <w:rsid w:val="000209F7"/>
    <w:rsid w:val="00020C8D"/>
    <w:rsid w:val="00021719"/>
    <w:rsid w:val="0002451D"/>
    <w:rsid w:val="00024817"/>
    <w:rsid w:val="0002574A"/>
    <w:rsid w:val="00026802"/>
    <w:rsid w:val="00026DDC"/>
    <w:rsid w:val="00031110"/>
    <w:rsid w:val="00031329"/>
    <w:rsid w:val="00031762"/>
    <w:rsid w:val="00033602"/>
    <w:rsid w:val="00033FF1"/>
    <w:rsid w:val="000357AE"/>
    <w:rsid w:val="00036522"/>
    <w:rsid w:val="00037541"/>
    <w:rsid w:val="000375F9"/>
    <w:rsid w:val="0003764B"/>
    <w:rsid w:val="000401CE"/>
    <w:rsid w:val="00040A3A"/>
    <w:rsid w:val="00041510"/>
    <w:rsid w:val="000423F6"/>
    <w:rsid w:val="00044606"/>
    <w:rsid w:val="000456FC"/>
    <w:rsid w:val="00046934"/>
    <w:rsid w:val="00047EB3"/>
    <w:rsid w:val="00055F6A"/>
    <w:rsid w:val="00060585"/>
    <w:rsid w:val="0006075A"/>
    <w:rsid w:val="00061406"/>
    <w:rsid w:val="00061EC4"/>
    <w:rsid w:val="00063733"/>
    <w:rsid w:val="00063E22"/>
    <w:rsid w:val="00064FED"/>
    <w:rsid w:val="00065AB4"/>
    <w:rsid w:val="00065CA0"/>
    <w:rsid w:val="0006640E"/>
    <w:rsid w:val="00066FF4"/>
    <w:rsid w:val="00070FDC"/>
    <w:rsid w:val="00071A0A"/>
    <w:rsid w:val="00072479"/>
    <w:rsid w:val="000741FF"/>
    <w:rsid w:val="000744E4"/>
    <w:rsid w:val="00074994"/>
    <w:rsid w:val="00075E23"/>
    <w:rsid w:val="00076ADC"/>
    <w:rsid w:val="000775C2"/>
    <w:rsid w:val="00081C51"/>
    <w:rsid w:val="00087FAF"/>
    <w:rsid w:val="0009240E"/>
    <w:rsid w:val="00093A24"/>
    <w:rsid w:val="00095AC3"/>
    <w:rsid w:val="0009653B"/>
    <w:rsid w:val="00096F2D"/>
    <w:rsid w:val="00097076"/>
    <w:rsid w:val="000A180D"/>
    <w:rsid w:val="000A1868"/>
    <w:rsid w:val="000A1FE5"/>
    <w:rsid w:val="000A3F59"/>
    <w:rsid w:val="000A4B89"/>
    <w:rsid w:val="000A5D46"/>
    <w:rsid w:val="000A660F"/>
    <w:rsid w:val="000B02D9"/>
    <w:rsid w:val="000B07FA"/>
    <w:rsid w:val="000B1EA0"/>
    <w:rsid w:val="000B2784"/>
    <w:rsid w:val="000B3B43"/>
    <w:rsid w:val="000B4284"/>
    <w:rsid w:val="000B5377"/>
    <w:rsid w:val="000B6853"/>
    <w:rsid w:val="000B6F89"/>
    <w:rsid w:val="000C18FA"/>
    <w:rsid w:val="000C1B21"/>
    <w:rsid w:val="000C2685"/>
    <w:rsid w:val="000C319C"/>
    <w:rsid w:val="000C4FF1"/>
    <w:rsid w:val="000C59F2"/>
    <w:rsid w:val="000C5DDE"/>
    <w:rsid w:val="000C6B37"/>
    <w:rsid w:val="000C7459"/>
    <w:rsid w:val="000C747A"/>
    <w:rsid w:val="000C7A10"/>
    <w:rsid w:val="000C7B96"/>
    <w:rsid w:val="000D0310"/>
    <w:rsid w:val="000D18BD"/>
    <w:rsid w:val="000D1C82"/>
    <w:rsid w:val="000D2400"/>
    <w:rsid w:val="000D26F1"/>
    <w:rsid w:val="000D2C45"/>
    <w:rsid w:val="000D3747"/>
    <w:rsid w:val="000D5423"/>
    <w:rsid w:val="000D701C"/>
    <w:rsid w:val="000E0C44"/>
    <w:rsid w:val="000E1672"/>
    <w:rsid w:val="000E1992"/>
    <w:rsid w:val="000E2FE4"/>
    <w:rsid w:val="000E5B99"/>
    <w:rsid w:val="000E7B14"/>
    <w:rsid w:val="000E7EE7"/>
    <w:rsid w:val="000F16FF"/>
    <w:rsid w:val="000F21C3"/>
    <w:rsid w:val="000F3226"/>
    <w:rsid w:val="000F37F0"/>
    <w:rsid w:val="000F3823"/>
    <w:rsid w:val="000F3D02"/>
    <w:rsid w:val="000F3DE4"/>
    <w:rsid w:val="000F441F"/>
    <w:rsid w:val="000F5B3D"/>
    <w:rsid w:val="000F6AC5"/>
    <w:rsid w:val="000F713D"/>
    <w:rsid w:val="000F72BE"/>
    <w:rsid w:val="00100EA2"/>
    <w:rsid w:val="001015C2"/>
    <w:rsid w:val="0010203B"/>
    <w:rsid w:val="001027BD"/>
    <w:rsid w:val="00102AB6"/>
    <w:rsid w:val="001036AD"/>
    <w:rsid w:val="00105328"/>
    <w:rsid w:val="0010578F"/>
    <w:rsid w:val="001059AA"/>
    <w:rsid w:val="00107398"/>
    <w:rsid w:val="00117310"/>
    <w:rsid w:val="00117B34"/>
    <w:rsid w:val="00117ECE"/>
    <w:rsid w:val="00123153"/>
    <w:rsid w:val="00125FA8"/>
    <w:rsid w:val="001320F8"/>
    <w:rsid w:val="00132617"/>
    <w:rsid w:val="0013289F"/>
    <w:rsid w:val="00133A9F"/>
    <w:rsid w:val="00134AE2"/>
    <w:rsid w:val="00135AA3"/>
    <w:rsid w:val="00135C2A"/>
    <w:rsid w:val="0013630A"/>
    <w:rsid w:val="001372AE"/>
    <w:rsid w:val="0013752E"/>
    <w:rsid w:val="00140EB4"/>
    <w:rsid w:val="0014276E"/>
    <w:rsid w:val="0014300B"/>
    <w:rsid w:val="001433D8"/>
    <w:rsid w:val="00143CDD"/>
    <w:rsid w:val="001443D1"/>
    <w:rsid w:val="00144988"/>
    <w:rsid w:val="00145D2A"/>
    <w:rsid w:val="00145D5F"/>
    <w:rsid w:val="00146042"/>
    <w:rsid w:val="00146215"/>
    <w:rsid w:val="001468A0"/>
    <w:rsid w:val="00146E32"/>
    <w:rsid w:val="001473E3"/>
    <w:rsid w:val="00151986"/>
    <w:rsid w:val="001537BE"/>
    <w:rsid w:val="001541A8"/>
    <w:rsid w:val="00157801"/>
    <w:rsid w:val="00157A6A"/>
    <w:rsid w:val="00157C4C"/>
    <w:rsid w:val="00162600"/>
    <w:rsid w:val="00163B3E"/>
    <w:rsid w:val="00163D1A"/>
    <w:rsid w:val="00164E9A"/>
    <w:rsid w:val="00166CA6"/>
    <w:rsid w:val="0016764B"/>
    <w:rsid w:val="00167C9F"/>
    <w:rsid w:val="00170930"/>
    <w:rsid w:val="001717DB"/>
    <w:rsid w:val="00171C8A"/>
    <w:rsid w:val="00173246"/>
    <w:rsid w:val="00173534"/>
    <w:rsid w:val="00175040"/>
    <w:rsid w:val="001755E2"/>
    <w:rsid w:val="00176DB0"/>
    <w:rsid w:val="0017787F"/>
    <w:rsid w:val="00180486"/>
    <w:rsid w:val="001807D1"/>
    <w:rsid w:val="001809D3"/>
    <w:rsid w:val="00181819"/>
    <w:rsid w:val="00181912"/>
    <w:rsid w:val="00182594"/>
    <w:rsid w:val="00182C8B"/>
    <w:rsid w:val="00185B9C"/>
    <w:rsid w:val="00185EA6"/>
    <w:rsid w:val="00185F34"/>
    <w:rsid w:val="001901C6"/>
    <w:rsid w:val="00191010"/>
    <w:rsid w:val="0019157E"/>
    <w:rsid w:val="00192A59"/>
    <w:rsid w:val="00193FD1"/>
    <w:rsid w:val="00194926"/>
    <w:rsid w:val="0019589B"/>
    <w:rsid w:val="00196C4E"/>
    <w:rsid w:val="001A05D3"/>
    <w:rsid w:val="001A4137"/>
    <w:rsid w:val="001A5174"/>
    <w:rsid w:val="001A7C0C"/>
    <w:rsid w:val="001A7EF6"/>
    <w:rsid w:val="001B02C0"/>
    <w:rsid w:val="001B0FBE"/>
    <w:rsid w:val="001B1D5D"/>
    <w:rsid w:val="001B2F15"/>
    <w:rsid w:val="001B509C"/>
    <w:rsid w:val="001B696C"/>
    <w:rsid w:val="001C2968"/>
    <w:rsid w:val="001C3141"/>
    <w:rsid w:val="001C44FE"/>
    <w:rsid w:val="001C5F6F"/>
    <w:rsid w:val="001C632F"/>
    <w:rsid w:val="001C7634"/>
    <w:rsid w:val="001C78A8"/>
    <w:rsid w:val="001D075A"/>
    <w:rsid w:val="001D1023"/>
    <w:rsid w:val="001D1B54"/>
    <w:rsid w:val="001D2740"/>
    <w:rsid w:val="001D4327"/>
    <w:rsid w:val="001D78E7"/>
    <w:rsid w:val="001E065C"/>
    <w:rsid w:val="001E0B28"/>
    <w:rsid w:val="001E1472"/>
    <w:rsid w:val="001E3C5F"/>
    <w:rsid w:val="001E4110"/>
    <w:rsid w:val="001E5501"/>
    <w:rsid w:val="001E7468"/>
    <w:rsid w:val="001E7D42"/>
    <w:rsid w:val="001F07D6"/>
    <w:rsid w:val="001F0E41"/>
    <w:rsid w:val="001F1707"/>
    <w:rsid w:val="001F2E69"/>
    <w:rsid w:val="001F33E3"/>
    <w:rsid w:val="001F4A52"/>
    <w:rsid w:val="001F5D9D"/>
    <w:rsid w:val="001F6ED6"/>
    <w:rsid w:val="0020044A"/>
    <w:rsid w:val="00201421"/>
    <w:rsid w:val="00201DED"/>
    <w:rsid w:val="00203C9B"/>
    <w:rsid w:val="0020428E"/>
    <w:rsid w:val="00205486"/>
    <w:rsid w:val="0020569C"/>
    <w:rsid w:val="00205FA3"/>
    <w:rsid w:val="0020612F"/>
    <w:rsid w:val="002078EB"/>
    <w:rsid w:val="00210782"/>
    <w:rsid w:val="002118BC"/>
    <w:rsid w:val="002205B7"/>
    <w:rsid w:val="00220674"/>
    <w:rsid w:val="00220AE6"/>
    <w:rsid w:val="002221FB"/>
    <w:rsid w:val="0022287E"/>
    <w:rsid w:val="00223CC1"/>
    <w:rsid w:val="00225868"/>
    <w:rsid w:val="00225CAE"/>
    <w:rsid w:val="00227032"/>
    <w:rsid w:val="00230992"/>
    <w:rsid w:val="002314B9"/>
    <w:rsid w:val="00231B34"/>
    <w:rsid w:val="00231E6B"/>
    <w:rsid w:val="00232EDC"/>
    <w:rsid w:val="00233C8D"/>
    <w:rsid w:val="00234ADC"/>
    <w:rsid w:val="00235192"/>
    <w:rsid w:val="00235326"/>
    <w:rsid w:val="00235DD6"/>
    <w:rsid w:val="0023610D"/>
    <w:rsid w:val="002365C0"/>
    <w:rsid w:val="002370D0"/>
    <w:rsid w:val="002377F6"/>
    <w:rsid w:val="00240C78"/>
    <w:rsid w:val="002410FA"/>
    <w:rsid w:val="00241118"/>
    <w:rsid w:val="0024187B"/>
    <w:rsid w:val="00242B95"/>
    <w:rsid w:val="00244194"/>
    <w:rsid w:val="00246041"/>
    <w:rsid w:val="00246E93"/>
    <w:rsid w:val="00250C5F"/>
    <w:rsid w:val="00250E1A"/>
    <w:rsid w:val="00251323"/>
    <w:rsid w:val="00251440"/>
    <w:rsid w:val="00251678"/>
    <w:rsid w:val="00251B9A"/>
    <w:rsid w:val="002547EC"/>
    <w:rsid w:val="002553E1"/>
    <w:rsid w:val="002557CE"/>
    <w:rsid w:val="0025684F"/>
    <w:rsid w:val="00256F4B"/>
    <w:rsid w:val="00257675"/>
    <w:rsid w:val="00257C6D"/>
    <w:rsid w:val="00260F11"/>
    <w:rsid w:val="00261260"/>
    <w:rsid w:val="0026239B"/>
    <w:rsid w:val="002630F3"/>
    <w:rsid w:val="002634EC"/>
    <w:rsid w:val="00264A9E"/>
    <w:rsid w:val="00265650"/>
    <w:rsid w:val="00266E7C"/>
    <w:rsid w:val="00271959"/>
    <w:rsid w:val="002719AC"/>
    <w:rsid w:val="00271AA1"/>
    <w:rsid w:val="002724D2"/>
    <w:rsid w:val="00272B44"/>
    <w:rsid w:val="00273339"/>
    <w:rsid w:val="00273F1A"/>
    <w:rsid w:val="00277B39"/>
    <w:rsid w:val="002806F0"/>
    <w:rsid w:val="002809F4"/>
    <w:rsid w:val="002818D8"/>
    <w:rsid w:val="002839A8"/>
    <w:rsid w:val="002856B2"/>
    <w:rsid w:val="00285701"/>
    <w:rsid w:val="0028677E"/>
    <w:rsid w:val="00286D5C"/>
    <w:rsid w:val="00287AF3"/>
    <w:rsid w:val="00287B91"/>
    <w:rsid w:val="00291C9C"/>
    <w:rsid w:val="00291D63"/>
    <w:rsid w:val="002933B1"/>
    <w:rsid w:val="002951DD"/>
    <w:rsid w:val="00297429"/>
    <w:rsid w:val="002A2035"/>
    <w:rsid w:val="002A241C"/>
    <w:rsid w:val="002A27B3"/>
    <w:rsid w:val="002A4A3F"/>
    <w:rsid w:val="002A615E"/>
    <w:rsid w:val="002A78D4"/>
    <w:rsid w:val="002A7C4F"/>
    <w:rsid w:val="002B0297"/>
    <w:rsid w:val="002B0A02"/>
    <w:rsid w:val="002B0C47"/>
    <w:rsid w:val="002B1F5F"/>
    <w:rsid w:val="002B5F81"/>
    <w:rsid w:val="002B65EE"/>
    <w:rsid w:val="002B6784"/>
    <w:rsid w:val="002C0E62"/>
    <w:rsid w:val="002C1132"/>
    <w:rsid w:val="002C1CE4"/>
    <w:rsid w:val="002C1E53"/>
    <w:rsid w:val="002C2B81"/>
    <w:rsid w:val="002C38FD"/>
    <w:rsid w:val="002C4806"/>
    <w:rsid w:val="002C49CD"/>
    <w:rsid w:val="002C4E4C"/>
    <w:rsid w:val="002C56D6"/>
    <w:rsid w:val="002D140C"/>
    <w:rsid w:val="002D2179"/>
    <w:rsid w:val="002D39ED"/>
    <w:rsid w:val="002D3BB9"/>
    <w:rsid w:val="002D581B"/>
    <w:rsid w:val="002D6552"/>
    <w:rsid w:val="002D6F34"/>
    <w:rsid w:val="002D7277"/>
    <w:rsid w:val="002D7FA9"/>
    <w:rsid w:val="002E03D2"/>
    <w:rsid w:val="002E15C9"/>
    <w:rsid w:val="002E26E9"/>
    <w:rsid w:val="002E3394"/>
    <w:rsid w:val="002E349C"/>
    <w:rsid w:val="002E373A"/>
    <w:rsid w:val="002E6DE9"/>
    <w:rsid w:val="002F0D5D"/>
    <w:rsid w:val="002F136A"/>
    <w:rsid w:val="002F1F98"/>
    <w:rsid w:val="002F289E"/>
    <w:rsid w:val="002F2ABE"/>
    <w:rsid w:val="002F2D50"/>
    <w:rsid w:val="002F3CA2"/>
    <w:rsid w:val="002F4100"/>
    <w:rsid w:val="002F654F"/>
    <w:rsid w:val="002F7605"/>
    <w:rsid w:val="002F7FB3"/>
    <w:rsid w:val="003007AB"/>
    <w:rsid w:val="00302421"/>
    <w:rsid w:val="00302AE2"/>
    <w:rsid w:val="00302DE4"/>
    <w:rsid w:val="00304C56"/>
    <w:rsid w:val="00305D20"/>
    <w:rsid w:val="003064D6"/>
    <w:rsid w:val="003066F6"/>
    <w:rsid w:val="00306885"/>
    <w:rsid w:val="003113FB"/>
    <w:rsid w:val="0031142F"/>
    <w:rsid w:val="003117F4"/>
    <w:rsid w:val="00312747"/>
    <w:rsid w:val="00312CFC"/>
    <w:rsid w:val="00313D9C"/>
    <w:rsid w:val="003156D9"/>
    <w:rsid w:val="003156E1"/>
    <w:rsid w:val="00315D3F"/>
    <w:rsid w:val="00316925"/>
    <w:rsid w:val="003173BF"/>
    <w:rsid w:val="003176E1"/>
    <w:rsid w:val="00320A4D"/>
    <w:rsid w:val="0032125D"/>
    <w:rsid w:val="003213F0"/>
    <w:rsid w:val="003214A9"/>
    <w:rsid w:val="00321822"/>
    <w:rsid w:val="0032227C"/>
    <w:rsid w:val="00323594"/>
    <w:rsid w:val="0032376E"/>
    <w:rsid w:val="00324466"/>
    <w:rsid w:val="003244FF"/>
    <w:rsid w:val="00325327"/>
    <w:rsid w:val="003253AB"/>
    <w:rsid w:val="00325808"/>
    <w:rsid w:val="0032700F"/>
    <w:rsid w:val="00330766"/>
    <w:rsid w:val="00330895"/>
    <w:rsid w:val="00333111"/>
    <w:rsid w:val="00333599"/>
    <w:rsid w:val="00334ED3"/>
    <w:rsid w:val="00336AE9"/>
    <w:rsid w:val="00337A5E"/>
    <w:rsid w:val="00341C7F"/>
    <w:rsid w:val="00345576"/>
    <w:rsid w:val="0034620D"/>
    <w:rsid w:val="00347202"/>
    <w:rsid w:val="0035037A"/>
    <w:rsid w:val="0035039A"/>
    <w:rsid w:val="00350F72"/>
    <w:rsid w:val="00351043"/>
    <w:rsid w:val="00352838"/>
    <w:rsid w:val="00352869"/>
    <w:rsid w:val="003533E1"/>
    <w:rsid w:val="0035340F"/>
    <w:rsid w:val="00356FE4"/>
    <w:rsid w:val="00357175"/>
    <w:rsid w:val="00361DAF"/>
    <w:rsid w:val="00362623"/>
    <w:rsid w:val="0036752B"/>
    <w:rsid w:val="00367F10"/>
    <w:rsid w:val="00370F22"/>
    <w:rsid w:val="00374D29"/>
    <w:rsid w:val="00375778"/>
    <w:rsid w:val="00380C0C"/>
    <w:rsid w:val="00381440"/>
    <w:rsid w:val="003816E8"/>
    <w:rsid w:val="003824E9"/>
    <w:rsid w:val="0038257F"/>
    <w:rsid w:val="00385E08"/>
    <w:rsid w:val="00390A9E"/>
    <w:rsid w:val="00391671"/>
    <w:rsid w:val="00391E18"/>
    <w:rsid w:val="00392E86"/>
    <w:rsid w:val="003930C3"/>
    <w:rsid w:val="003932B0"/>
    <w:rsid w:val="0039449E"/>
    <w:rsid w:val="00397492"/>
    <w:rsid w:val="00397D13"/>
    <w:rsid w:val="003A0316"/>
    <w:rsid w:val="003A0C1B"/>
    <w:rsid w:val="003A2922"/>
    <w:rsid w:val="003A3755"/>
    <w:rsid w:val="003A37C5"/>
    <w:rsid w:val="003A46E4"/>
    <w:rsid w:val="003A4709"/>
    <w:rsid w:val="003A4FDF"/>
    <w:rsid w:val="003B09F5"/>
    <w:rsid w:val="003B2926"/>
    <w:rsid w:val="003B2EA4"/>
    <w:rsid w:val="003B4F15"/>
    <w:rsid w:val="003B5453"/>
    <w:rsid w:val="003B58F9"/>
    <w:rsid w:val="003B7C89"/>
    <w:rsid w:val="003C0041"/>
    <w:rsid w:val="003C1CA2"/>
    <w:rsid w:val="003C1D92"/>
    <w:rsid w:val="003C1DF6"/>
    <w:rsid w:val="003C2B24"/>
    <w:rsid w:val="003C2C1F"/>
    <w:rsid w:val="003C3C95"/>
    <w:rsid w:val="003C587E"/>
    <w:rsid w:val="003C5B78"/>
    <w:rsid w:val="003C68D9"/>
    <w:rsid w:val="003C6ED4"/>
    <w:rsid w:val="003D1B34"/>
    <w:rsid w:val="003D28F0"/>
    <w:rsid w:val="003D2902"/>
    <w:rsid w:val="003D34CD"/>
    <w:rsid w:val="003D3A7B"/>
    <w:rsid w:val="003D573A"/>
    <w:rsid w:val="003D68BE"/>
    <w:rsid w:val="003D7051"/>
    <w:rsid w:val="003E0F53"/>
    <w:rsid w:val="003E142E"/>
    <w:rsid w:val="003E3C2E"/>
    <w:rsid w:val="003E6AF7"/>
    <w:rsid w:val="003E7C82"/>
    <w:rsid w:val="003F01F6"/>
    <w:rsid w:val="003F14F9"/>
    <w:rsid w:val="003F5E1E"/>
    <w:rsid w:val="003F66E5"/>
    <w:rsid w:val="003F6E87"/>
    <w:rsid w:val="003F79F3"/>
    <w:rsid w:val="004008C2"/>
    <w:rsid w:val="00400BDD"/>
    <w:rsid w:val="00400E4D"/>
    <w:rsid w:val="00401614"/>
    <w:rsid w:val="004016BA"/>
    <w:rsid w:val="0040216D"/>
    <w:rsid w:val="00402551"/>
    <w:rsid w:val="00402980"/>
    <w:rsid w:val="0040320A"/>
    <w:rsid w:val="00405B20"/>
    <w:rsid w:val="00405DE0"/>
    <w:rsid w:val="00407644"/>
    <w:rsid w:val="00407924"/>
    <w:rsid w:val="00410797"/>
    <w:rsid w:val="00410AFA"/>
    <w:rsid w:val="00413A63"/>
    <w:rsid w:val="00413E77"/>
    <w:rsid w:val="004145EF"/>
    <w:rsid w:val="004154F5"/>
    <w:rsid w:val="00415FA7"/>
    <w:rsid w:val="00416D49"/>
    <w:rsid w:val="00417371"/>
    <w:rsid w:val="0041749A"/>
    <w:rsid w:val="00420833"/>
    <w:rsid w:val="00421893"/>
    <w:rsid w:val="00421896"/>
    <w:rsid w:val="00422AF1"/>
    <w:rsid w:val="00423BA4"/>
    <w:rsid w:val="00424C6D"/>
    <w:rsid w:val="00424D80"/>
    <w:rsid w:val="00426864"/>
    <w:rsid w:val="00426AF5"/>
    <w:rsid w:val="00431518"/>
    <w:rsid w:val="0043169C"/>
    <w:rsid w:val="00431F60"/>
    <w:rsid w:val="004324A6"/>
    <w:rsid w:val="00432504"/>
    <w:rsid w:val="00433008"/>
    <w:rsid w:val="00433D77"/>
    <w:rsid w:val="004341BC"/>
    <w:rsid w:val="00434FCB"/>
    <w:rsid w:val="00437A4F"/>
    <w:rsid w:val="00437F52"/>
    <w:rsid w:val="00440B93"/>
    <w:rsid w:val="00440BED"/>
    <w:rsid w:val="0044103A"/>
    <w:rsid w:val="00443109"/>
    <w:rsid w:val="00443555"/>
    <w:rsid w:val="004442E2"/>
    <w:rsid w:val="00444F5A"/>
    <w:rsid w:val="00444FBD"/>
    <w:rsid w:val="00446657"/>
    <w:rsid w:val="004466ED"/>
    <w:rsid w:val="004469AA"/>
    <w:rsid w:val="004471CA"/>
    <w:rsid w:val="00447797"/>
    <w:rsid w:val="00450D6D"/>
    <w:rsid w:val="00451E69"/>
    <w:rsid w:val="00453CB5"/>
    <w:rsid w:val="00454577"/>
    <w:rsid w:val="00454960"/>
    <w:rsid w:val="0045518A"/>
    <w:rsid w:val="00456D8C"/>
    <w:rsid w:val="00456E21"/>
    <w:rsid w:val="00457279"/>
    <w:rsid w:val="00457E52"/>
    <w:rsid w:val="00461270"/>
    <w:rsid w:val="004615E5"/>
    <w:rsid w:val="00461EC5"/>
    <w:rsid w:val="00464DC5"/>
    <w:rsid w:val="00465D53"/>
    <w:rsid w:val="004665FB"/>
    <w:rsid w:val="00466AC9"/>
    <w:rsid w:val="00470385"/>
    <w:rsid w:val="00470CF2"/>
    <w:rsid w:val="00471A6D"/>
    <w:rsid w:val="0047260C"/>
    <w:rsid w:val="004753BC"/>
    <w:rsid w:val="00475F05"/>
    <w:rsid w:val="0047777F"/>
    <w:rsid w:val="00477FF3"/>
    <w:rsid w:val="00480A41"/>
    <w:rsid w:val="00480F1A"/>
    <w:rsid w:val="00483019"/>
    <w:rsid w:val="00484935"/>
    <w:rsid w:val="00485640"/>
    <w:rsid w:val="00486211"/>
    <w:rsid w:val="00486F91"/>
    <w:rsid w:val="0048757B"/>
    <w:rsid w:val="0049106F"/>
    <w:rsid w:val="00491606"/>
    <w:rsid w:val="00492313"/>
    <w:rsid w:val="0049248C"/>
    <w:rsid w:val="00492590"/>
    <w:rsid w:val="0049259B"/>
    <w:rsid w:val="00492E0B"/>
    <w:rsid w:val="0049460E"/>
    <w:rsid w:val="00494C9E"/>
    <w:rsid w:val="00496464"/>
    <w:rsid w:val="0049676B"/>
    <w:rsid w:val="004969DA"/>
    <w:rsid w:val="00496BB6"/>
    <w:rsid w:val="004A0BDB"/>
    <w:rsid w:val="004A37C8"/>
    <w:rsid w:val="004A387A"/>
    <w:rsid w:val="004A39F9"/>
    <w:rsid w:val="004A40F5"/>
    <w:rsid w:val="004A4201"/>
    <w:rsid w:val="004A4EC7"/>
    <w:rsid w:val="004A5026"/>
    <w:rsid w:val="004A509D"/>
    <w:rsid w:val="004B1878"/>
    <w:rsid w:val="004B2213"/>
    <w:rsid w:val="004B2352"/>
    <w:rsid w:val="004B2429"/>
    <w:rsid w:val="004B285C"/>
    <w:rsid w:val="004B5218"/>
    <w:rsid w:val="004B6BBD"/>
    <w:rsid w:val="004C042E"/>
    <w:rsid w:val="004C0BFB"/>
    <w:rsid w:val="004C1545"/>
    <w:rsid w:val="004C1660"/>
    <w:rsid w:val="004C39AD"/>
    <w:rsid w:val="004C3EA5"/>
    <w:rsid w:val="004C47CA"/>
    <w:rsid w:val="004C4C38"/>
    <w:rsid w:val="004C5DE0"/>
    <w:rsid w:val="004C5F3B"/>
    <w:rsid w:val="004C6F63"/>
    <w:rsid w:val="004C6FA1"/>
    <w:rsid w:val="004C72B7"/>
    <w:rsid w:val="004D39A6"/>
    <w:rsid w:val="004D41F4"/>
    <w:rsid w:val="004D450E"/>
    <w:rsid w:val="004D6E95"/>
    <w:rsid w:val="004D74F3"/>
    <w:rsid w:val="004D7630"/>
    <w:rsid w:val="004E125C"/>
    <w:rsid w:val="004E31A2"/>
    <w:rsid w:val="004E45CE"/>
    <w:rsid w:val="004E4D0A"/>
    <w:rsid w:val="004E61AE"/>
    <w:rsid w:val="004E668E"/>
    <w:rsid w:val="004E77D5"/>
    <w:rsid w:val="004E797A"/>
    <w:rsid w:val="004E7AF2"/>
    <w:rsid w:val="004F06DD"/>
    <w:rsid w:val="004F1CA6"/>
    <w:rsid w:val="004F25F8"/>
    <w:rsid w:val="004F283C"/>
    <w:rsid w:val="004F3267"/>
    <w:rsid w:val="004F392A"/>
    <w:rsid w:val="004F4415"/>
    <w:rsid w:val="004F4FDA"/>
    <w:rsid w:val="00501B31"/>
    <w:rsid w:val="00501D93"/>
    <w:rsid w:val="00502258"/>
    <w:rsid w:val="00503C75"/>
    <w:rsid w:val="00504F52"/>
    <w:rsid w:val="00505B60"/>
    <w:rsid w:val="005060D6"/>
    <w:rsid w:val="005070CF"/>
    <w:rsid w:val="00507B89"/>
    <w:rsid w:val="005117D6"/>
    <w:rsid w:val="00512E6A"/>
    <w:rsid w:val="005137C8"/>
    <w:rsid w:val="00514CB2"/>
    <w:rsid w:val="005157F8"/>
    <w:rsid w:val="0051741D"/>
    <w:rsid w:val="00520334"/>
    <w:rsid w:val="0052035B"/>
    <w:rsid w:val="00523C7D"/>
    <w:rsid w:val="00524102"/>
    <w:rsid w:val="00524751"/>
    <w:rsid w:val="005269BE"/>
    <w:rsid w:val="005270C5"/>
    <w:rsid w:val="00530BB6"/>
    <w:rsid w:val="00531571"/>
    <w:rsid w:val="0053234F"/>
    <w:rsid w:val="00532EB6"/>
    <w:rsid w:val="00534C06"/>
    <w:rsid w:val="00535461"/>
    <w:rsid w:val="00535F92"/>
    <w:rsid w:val="00536529"/>
    <w:rsid w:val="00536774"/>
    <w:rsid w:val="00540E4C"/>
    <w:rsid w:val="0054226B"/>
    <w:rsid w:val="00543129"/>
    <w:rsid w:val="00543B57"/>
    <w:rsid w:val="00543FAF"/>
    <w:rsid w:val="0054482D"/>
    <w:rsid w:val="005473AE"/>
    <w:rsid w:val="0054776D"/>
    <w:rsid w:val="00547D47"/>
    <w:rsid w:val="00551252"/>
    <w:rsid w:val="005523FD"/>
    <w:rsid w:val="00552CD5"/>
    <w:rsid w:val="00553078"/>
    <w:rsid w:val="005554A8"/>
    <w:rsid w:val="0055594E"/>
    <w:rsid w:val="00556919"/>
    <w:rsid w:val="00557949"/>
    <w:rsid w:val="0056035B"/>
    <w:rsid w:val="00562860"/>
    <w:rsid w:val="005639AF"/>
    <w:rsid w:val="0056455E"/>
    <w:rsid w:val="00565C4B"/>
    <w:rsid w:val="00565CD7"/>
    <w:rsid w:val="00565FDC"/>
    <w:rsid w:val="005663B1"/>
    <w:rsid w:val="005676F8"/>
    <w:rsid w:val="00571386"/>
    <w:rsid w:val="00571E9B"/>
    <w:rsid w:val="00572426"/>
    <w:rsid w:val="0057315B"/>
    <w:rsid w:val="0057393D"/>
    <w:rsid w:val="00573CB7"/>
    <w:rsid w:val="005744E3"/>
    <w:rsid w:val="005746C2"/>
    <w:rsid w:val="00574A3C"/>
    <w:rsid w:val="00575F90"/>
    <w:rsid w:val="00576299"/>
    <w:rsid w:val="005766D6"/>
    <w:rsid w:val="00576E0B"/>
    <w:rsid w:val="00577D3E"/>
    <w:rsid w:val="00577F7C"/>
    <w:rsid w:val="00581406"/>
    <w:rsid w:val="005900A2"/>
    <w:rsid w:val="00592394"/>
    <w:rsid w:val="00592E04"/>
    <w:rsid w:val="005946EA"/>
    <w:rsid w:val="005949B1"/>
    <w:rsid w:val="00596A8E"/>
    <w:rsid w:val="00596D37"/>
    <w:rsid w:val="005A044E"/>
    <w:rsid w:val="005A0A4E"/>
    <w:rsid w:val="005A0DAE"/>
    <w:rsid w:val="005A17ED"/>
    <w:rsid w:val="005A1B11"/>
    <w:rsid w:val="005A476E"/>
    <w:rsid w:val="005A4CD2"/>
    <w:rsid w:val="005A5234"/>
    <w:rsid w:val="005A5DD0"/>
    <w:rsid w:val="005A695B"/>
    <w:rsid w:val="005A7150"/>
    <w:rsid w:val="005A7B5D"/>
    <w:rsid w:val="005A7C4E"/>
    <w:rsid w:val="005B1460"/>
    <w:rsid w:val="005B20F2"/>
    <w:rsid w:val="005B284B"/>
    <w:rsid w:val="005B3011"/>
    <w:rsid w:val="005B3DDA"/>
    <w:rsid w:val="005B43FB"/>
    <w:rsid w:val="005B49A0"/>
    <w:rsid w:val="005B7006"/>
    <w:rsid w:val="005B79F4"/>
    <w:rsid w:val="005B7F71"/>
    <w:rsid w:val="005C025B"/>
    <w:rsid w:val="005C02A9"/>
    <w:rsid w:val="005C0BD4"/>
    <w:rsid w:val="005C3806"/>
    <w:rsid w:val="005C461E"/>
    <w:rsid w:val="005C4A44"/>
    <w:rsid w:val="005C4F2E"/>
    <w:rsid w:val="005C5250"/>
    <w:rsid w:val="005C5D3B"/>
    <w:rsid w:val="005C65E8"/>
    <w:rsid w:val="005C721D"/>
    <w:rsid w:val="005D0D18"/>
    <w:rsid w:val="005D2CE3"/>
    <w:rsid w:val="005D2EDD"/>
    <w:rsid w:val="005D4995"/>
    <w:rsid w:val="005D52BF"/>
    <w:rsid w:val="005D68C6"/>
    <w:rsid w:val="005D7E99"/>
    <w:rsid w:val="005D7F33"/>
    <w:rsid w:val="005E07D9"/>
    <w:rsid w:val="005E24AB"/>
    <w:rsid w:val="005E265A"/>
    <w:rsid w:val="005E3EC6"/>
    <w:rsid w:val="005E49E5"/>
    <w:rsid w:val="005E4C3D"/>
    <w:rsid w:val="005E68B2"/>
    <w:rsid w:val="005E6E9D"/>
    <w:rsid w:val="005E6FF7"/>
    <w:rsid w:val="005E70E7"/>
    <w:rsid w:val="005E72DC"/>
    <w:rsid w:val="005E7714"/>
    <w:rsid w:val="005F09C1"/>
    <w:rsid w:val="005F3203"/>
    <w:rsid w:val="005F355A"/>
    <w:rsid w:val="005F3F29"/>
    <w:rsid w:val="005F4D65"/>
    <w:rsid w:val="005F767B"/>
    <w:rsid w:val="005F79DC"/>
    <w:rsid w:val="005F7E86"/>
    <w:rsid w:val="00600A48"/>
    <w:rsid w:val="00601345"/>
    <w:rsid w:val="00601EEF"/>
    <w:rsid w:val="00604C47"/>
    <w:rsid w:val="00607454"/>
    <w:rsid w:val="0061095D"/>
    <w:rsid w:val="00612019"/>
    <w:rsid w:val="00612CEC"/>
    <w:rsid w:val="00612DA1"/>
    <w:rsid w:val="0061495B"/>
    <w:rsid w:val="0061655C"/>
    <w:rsid w:val="006208EC"/>
    <w:rsid w:val="00621673"/>
    <w:rsid w:val="006219FB"/>
    <w:rsid w:val="00623036"/>
    <w:rsid w:val="00623570"/>
    <w:rsid w:val="0062381D"/>
    <w:rsid w:val="00623A2A"/>
    <w:rsid w:val="00625195"/>
    <w:rsid w:val="00625A80"/>
    <w:rsid w:val="00625CC7"/>
    <w:rsid w:val="00626F25"/>
    <w:rsid w:val="006316C7"/>
    <w:rsid w:val="00632717"/>
    <w:rsid w:val="006340ED"/>
    <w:rsid w:val="006350AD"/>
    <w:rsid w:val="00637BF5"/>
    <w:rsid w:val="006403FB"/>
    <w:rsid w:val="00640632"/>
    <w:rsid w:val="00640B3C"/>
    <w:rsid w:val="0064110E"/>
    <w:rsid w:val="00641FB1"/>
    <w:rsid w:val="0064420C"/>
    <w:rsid w:val="00644B06"/>
    <w:rsid w:val="00645154"/>
    <w:rsid w:val="00645543"/>
    <w:rsid w:val="00645672"/>
    <w:rsid w:val="00645A1D"/>
    <w:rsid w:val="00652785"/>
    <w:rsid w:val="0065396F"/>
    <w:rsid w:val="00656752"/>
    <w:rsid w:val="00656BF1"/>
    <w:rsid w:val="00661890"/>
    <w:rsid w:val="00661F48"/>
    <w:rsid w:val="00662777"/>
    <w:rsid w:val="00663C2F"/>
    <w:rsid w:val="00663C86"/>
    <w:rsid w:val="00663DB0"/>
    <w:rsid w:val="00665671"/>
    <w:rsid w:val="0066674C"/>
    <w:rsid w:val="00667EF9"/>
    <w:rsid w:val="00672BD6"/>
    <w:rsid w:val="0067491D"/>
    <w:rsid w:val="006749AA"/>
    <w:rsid w:val="00675684"/>
    <w:rsid w:val="00677663"/>
    <w:rsid w:val="00681DAC"/>
    <w:rsid w:val="00681F3A"/>
    <w:rsid w:val="00682858"/>
    <w:rsid w:val="00682F20"/>
    <w:rsid w:val="00683240"/>
    <w:rsid w:val="00685F28"/>
    <w:rsid w:val="006862F5"/>
    <w:rsid w:val="00686EFA"/>
    <w:rsid w:val="00687D02"/>
    <w:rsid w:val="00691853"/>
    <w:rsid w:val="00693E3D"/>
    <w:rsid w:val="00693FAD"/>
    <w:rsid w:val="00695B2B"/>
    <w:rsid w:val="00696E27"/>
    <w:rsid w:val="00696EB0"/>
    <w:rsid w:val="0069709C"/>
    <w:rsid w:val="006A0DA3"/>
    <w:rsid w:val="006A0FD2"/>
    <w:rsid w:val="006A10C9"/>
    <w:rsid w:val="006A28D4"/>
    <w:rsid w:val="006A2A54"/>
    <w:rsid w:val="006A4E20"/>
    <w:rsid w:val="006A67C5"/>
    <w:rsid w:val="006A6A72"/>
    <w:rsid w:val="006B1367"/>
    <w:rsid w:val="006B19D1"/>
    <w:rsid w:val="006B2474"/>
    <w:rsid w:val="006B26A7"/>
    <w:rsid w:val="006B3EF0"/>
    <w:rsid w:val="006B6CDC"/>
    <w:rsid w:val="006B6DEB"/>
    <w:rsid w:val="006C0238"/>
    <w:rsid w:val="006C08D6"/>
    <w:rsid w:val="006C0F8C"/>
    <w:rsid w:val="006C14B0"/>
    <w:rsid w:val="006C15FC"/>
    <w:rsid w:val="006C177A"/>
    <w:rsid w:val="006C4856"/>
    <w:rsid w:val="006C5CB0"/>
    <w:rsid w:val="006C680E"/>
    <w:rsid w:val="006C710C"/>
    <w:rsid w:val="006C7C7C"/>
    <w:rsid w:val="006D0430"/>
    <w:rsid w:val="006D05A6"/>
    <w:rsid w:val="006D1B5D"/>
    <w:rsid w:val="006D44AC"/>
    <w:rsid w:val="006D6697"/>
    <w:rsid w:val="006D6726"/>
    <w:rsid w:val="006D67CD"/>
    <w:rsid w:val="006D7042"/>
    <w:rsid w:val="006D70DD"/>
    <w:rsid w:val="006D79A0"/>
    <w:rsid w:val="006E1F23"/>
    <w:rsid w:val="006E21B4"/>
    <w:rsid w:val="006E30BF"/>
    <w:rsid w:val="006E3CEF"/>
    <w:rsid w:val="006E57A3"/>
    <w:rsid w:val="006E675B"/>
    <w:rsid w:val="006E7001"/>
    <w:rsid w:val="006E7404"/>
    <w:rsid w:val="006F17E5"/>
    <w:rsid w:val="006F3CA6"/>
    <w:rsid w:val="006F46DE"/>
    <w:rsid w:val="006F508D"/>
    <w:rsid w:val="006F68A4"/>
    <w:rsid w:val="006F69E7"/>
    <w:rsid w:val="006F6FDE"/>
    <w:rsid w:val="006F75D8"/>
    <w:rsid w:val="006F7713"/>
    <w:rsid w:val="00700FA2"/>
    <w:rsid w:val="007028F6"/>
    <w:rsid w:val="00702C60"/>
    <w:rsid w:val="0070363C"/>
    <w:rsid w:val="00704AFE"/>
    <w:rsid w:val="00707929"/>
    <w:rsid w:val="007114FC"/>
    <w:rsid w:val="00712078"/>
    <w:rsid w:val="00713529"/>
    <w:rsid w:val="007162E5"/>
    <w:rsid w:val="007212FC"/>
    <w:rsid w:val="007223A1"/>
    <w:rsid w:val="00722CC5"/>
    <w:rsid w:val="00722EB8"/>
    <w:rsid w:val="00725F02"/>
    <w:rsid w:val="00726C9E"/>
    <w:rsid w:val="007278B6"/>
    <w:rsid w:val="0073172E"/>
    <w:rsid w:val="00731D66"/>
    <w:rsid w:val="007321AC"/>
    <w:rsid w:val="007335FD"/>
    <w:rsid w:val="007340A2"/>
    <w:rsid w:val="00734265"/>
    <w:rsid w:val="00734321"/>
    <w:rsid w:val="007366C3"/>
    <w:rsid w:val="00737C31"/>
    <w:rsid w:val="00742059"/>
    <w:rsid w:val="00743E90"/>
    <w:rsid w:val="007473CB"/>
    <w:rsid w:val="0074767F"/>
    <w:rsid w:val="0074783C"/>
    <w:rsid w:val="0075026C"/>
    <w:rsid w:val="007503E8"/>
    <w:rsid w:val="00751037"/>
    <w:rsid w:val="00753367"/>
    <w:rsid w:val="007543D6"/>
    <w:rsid w:val="0075553C"/>
    <w:rsid w:val="00762C79"/>
    <w:rsid w:val="00763B0D"/>
    <w:rsid w:val="00764D5A"/>
    <w:rsid w:val="0076613E"/>
    <w:rsid w:val="00766196"/>
    <w:rsid w:val="007662E0"/>
    <w:rsid w:val="00766B5F"/>
    <w:rsid w:val="00770C0C"/>
    <w:rsid w:val="00770C53"/>
    <w:rsid w:val="007710B2"/>
    <w:rsid w:val="0077339C"/>
    <w:rsid w:val="00773568"/>
    <w:rsid w:val="00774AA9"/>
    <w:rsid w:val="00774F52"/>
    <w:rsid w:val="00777430"/>
    <w:rsid w:val="0077747C"/>
    <w:rsid w:val="00777D7E"/>
    <w:rsid w:val="007805E7"/>
    <w:rsid w:val="0078090E"/>
    <w:rsid w:val="0078293B"/>
    <w:rsid w:val="007831D4"/>
    <w:rsid w:val="007837EC"/>
    <w:rsid w:val="00784B9B"/>
    <w:rsid w:val="00785461"/>
    <w:rsid w:val="007866E8"/>
    <w:rsid w:val="00787A65"/>
    <w:rsid w:val="00787AA5"/>
    <w:rsid w:val="00787EB9"/>
    <w:rsid w:val="007901B3"/>
    <w:rsid w:val="007908A5"/>
    <w:rsid w:val="007931F5"/>
    <w:rsid w:val="007944E9"/>
    <w:rsid w:val="00794D2F"/>
    <w:rsid w:val="00795AF3"/>
    <w:rsid w:val="00795BB8"/>
    <w:rsid w:val="007966CA"/>
    <w:rsid w:val="00797295"/>
    <w:rsid w:val="007A29BB"/>
    <w:rsid w:val="007A6A52"/>
    <w:rsid w:val="007A6DB3"/>
    <w:rsid w:val="007A7124"/>
    <w:rsid w:val="007A7D34"/>
    <w:rsid w:val="007B009A"/>
    <w:rsid w:val="007B0E87"/>
    <w:rsid w:val="007B6252"/>
    <w:rsid w:val="007B6271"/>
    <w:rsid w:val="007B710D"/>
    <w:rsid w:val="007B77E3"/>
    <w:rsid w:val="007C0292"/>
    <w:rsid w:val="007C180C"/>
    <w:rsid w:val="007C242C"/>
    <w:rsid w:val="007C3A06"/>
    <w:rsid w:val="007C4D57"/>
    <w:rsid w:val="007C6307"/>
    <w:rsid w:val="007C66BF"/>
    <w:rsid w:val="007C75DE"/>
    <w:rsid w:val="007D0B90"/>
    <w:rsid w:val="007D4976"/>
    <w:rsid w:val="007D623A"/>
    <w:rsid w:val="007D74C1"/>
    <w:rsid w:val="007E0053"/>
    <w:rsid w:val="007E0481"/>
    <w:rsid w:val="007E0F8B"/>
    <w:rsid w:val="007E37A1"/>
    <w:rsid w:val="007E5F41"/>
    <w:rsid w:val="007E6F69"/>
    <w:rsid w:val="007F257B"/>
    <w:rsid w:val="007F2A07"/>
    <w:rsid w:val="007F31DE"/>
    <w:rsid w:val="007F4060"/>
    <w:rsid w:val="007F51C0"/>
    <w:rsid w:val="007F6FF5"/>
    <w:rsid w:val="008003D5"/>
    <w:rsid w:val="00800B6A"/>
    <w:rsid w:val="00801C28"/>
    <w:rsid w:val="00802D3F"/>
    <w:rsid w:val="0080338C"/>
    <w:rsid w:val="008043AB"/>
    <w:rsid w:val="00804F84"/>
    <w:rsid w:val="00805B56"/>
    <w:rsid w:val="008070F7"/>
    <w:rsid w:val="00807BAC"/>
    <w:rsid w:val="008106A2"/>
    <w:rsid w:val="008107E3"/>
    <w:rsid w:val="0081208C"/>
    <w:rsid w:val="008123A3"/>
    <w:rsid w:val="00812D2D"/>
    <w:rsid w:val="00813284"/>
    <w:rsid w:val="00813303"/>
    <w:rsid w:val="0081339D"/>
    <w:rsid w:val="00814CBD"/>
    <w:rsid w:val="00814D28"/>
    <w:rsid w:val="00814E84"/>
    <w:rsid w:val="00815AAB"/>
    <w:rsid w:val="0081725C"/>
    <w:rsid w:val="0081783C"/>
    <w:rsid w:val="00821E1A"/>
    <w:rsid w:val="00822F51"/>
    <w:rsid w:val="008242FB"/>
    <w:rsid w:val="008270CF"/>
    <w:rsid w:val="00827150"/>
    <w:rsid w:val="0082769A"/>
    <w:rsid w:val="00830057"/>
    <w:rsid w:val="008308A6"/>
    <w:rsid w:val="008324CF"/>
    <w:rsid w:val="0083469B"/>
    <w:rsid w:val="00835454"/>
    <w:rsid w:val="00835491"/>
    <w:rsid w:val="0083557A"/>
    <w:rsid w:val="00835A23"/>
    <w:rsid w:val="00835F08"/>
    <w:rsid w:val="00836DA4"/>
    <w:rsid w:val="0083703F"/>
    <w:rsid w:val="0084050D"/>
    <w:rsid w:val="00842458"/>
    <w:rsid w:val="00842AD5"/>
    <w:rsid w:val="00844C65"/>
    <w:rsid w:val="00845672"/>
    <w:rsid w:val="008461D5"/>
    <w:rsid w:val="0084683A"/>
    <w:rsid w:val="008471BB"/>
    <w:rsid w:val="0084796F"/>
    <w:rsid w:val="00847AC4"/>
    <w:rsid w:val="008537C1"/>
    <w:rsid w:val="0085381E"/>
    <w:rsid w:val="00854423"/>
    <w:rsid w:val="00854464"/>
    <w:rsid w:val="00854796"/>
    <w:rsid w:val="0085593B"/>
    <w:rsid w:val="00857C83"/>
    <w:rsid w:val="00861E64"/>
    <w:rsid w:val="008634F5"/>
    <w:rsid w:val="00864328"/>
    <w:rsid w:val="0086447B"/>
    <w:rsid w:val="00865038"/>
    <w:rsid w:val="0086673A"/>
    <w:rsid w:val="0086754D"/>
    <w:rsid w:val="00870F63"/>
    <w:rsid w:val="0087104B"/>
    <w:rsid w:val="0087118F"/>
    <w:rsid w:val="008712DC"/>
    <w:rsid w:val="00871623"/>
    <w:rsid w:val="00871E83"/>
    <w:rsid w:val="0087259F"/>
    <w:rsid w:val="008728C3"/>
    <w:rsid w:val="00873E1B"/>
    <w:rsid w:val="00874CF5"/>
    <w:rsid w:val="0087676C"/>
    <w:rsid w:val="008769C1"/>
    <w:rsid w:val="00880B70"/>
    <w:rsid w:val="00880BCD"/>
    <w:rsid w:val="00882069"/>
    <w:rsid w:val="00883EB8"/>
    <w:rsid w:val="00885690"/>
    <w:rsid w:val="0088682A"/>
    <w:rsid w:val="008872F0"/>
    <w:rsid w:val="008878A9"/>
    <w:rsid w:val="0089009E"/>
    <w:rsid w:val="00891887"/>
    <w:rsid w:val="00892375"/>
    <w:rsid w:val="00893609"/>
    <w:rsid w:val="008945CB"/>
    <w:rsid w:val="008945F3"/>
    <w:rsid w:val="00894642"/>
    <w:rsid w:val="00894948"/>
    <w:rsid w:val="00894F37"/>
    <w:rsid w:val="0089674B"/>
    <w:rsid w:val="008A0AC3"/>
    <w:rsid w:val="008A1A46"/>
    <w:rsid w:val="008A1FCF"/>
    <w:rsid w:val="008A2408"/>
    <w:rsid w:val="008A30CD"/>
    <w:rsid w:val="008A5B4F"/>
    <w:rsid w:val="008A6255"/>
    <w:rsid w:val="008A738B"/>
    <w:rsid w:val="008B3DAA"/>
    <w:rsid w:val="008B4C8A"/>
    <w:rsid w:val="008B5D61"/>
    <w:rsid w:val="008B6383"/>
    <w:rsid w:val="008C0081"/>
    <w:rsid w:val="008C02B0"/>
    <w:rsid w:val="008C0D1A"/>
    <w:rsid w:val="008C20F7"/>
    <w:rsid w:val="008C22F6"/>
    <w:rsid w:val="008C243D"/>
    <w:rsid w:val="008C4587"/>
    <w:rsid w:val="008C5DB6"/>
    <w:rsid w:val="008C6300"/>
    <w:rsid w:val="008C7C2C"/>
    <w:rsid w:val="008D2894"/>
    <w:rsid w:val="008D28E8"/>
    <w:rsid w:val="008D2A53"/>
    <w:rsid w:val="008D4084"/>
    <w:rsid w:val="008D4848"/>
    <w:rsid w:val="008D4BB3"/>
    <w:rsid w:val="008D52A6"/>
    <w:rsid w:val="008D6210"/>
    <w:rsid w:val="008D6AA6"/>
    <w:rsid w:val="008D6FB4"/>
    <w:rsid w:val="008D7747"/>
    <w:rsid w:val="008D7AE8"/>
    <w:rsid w:val="008E1263"/>
    <w:rsid w:val="008E3E35"/>
    <w:rsid w:val="008E424A"/>
    <w:rsid w:val="008E5E60"/>
    <w:rsid w:val="008F04AA"/>
    <w:rsid w:val="008F13B2"/>
    <w:rsid w:val="008F50BC"/>
    <w:rsid w:val="008F76A2"/>
    <w:rsid w:val="008F7E6D"/>
    <w:rsid w:val="00900433"/>
    <w:rsid w:val="0090115E"/>
    <w:rsid w:val="0090190D"/>
    <w:rsid w:val="0090335D"/>
    <w:rsid w:val="0090423B"/>
    <w:rsid w:val="0090466A"/>
    <w:rsid w:val="009049E9"/>
    <w:rsid w:val="00906363"/>
    <w:rsid w:val="00910B54"/>
    <w:rsid w:val="009119A4"/>
    <w:rsid w:val="009123CB"/>
    <w:rsid w:val="00914688"/>
    <w:rsid w:val="009151B3"/>
    <w:rsid w:val="00915615"/>
    <w:rsid w:val="009179DF"/>
    <w:rsid w:val="00917D46"/>
    <w:rsid w:val="009200FC"/>
    <w:rsid w:val="0092048E"/>
    <w:rsid w:val="009218FB"/>
    <w:rsid w:val="00921C0A"/>
    <w:rsid w:val="0092300D"/>
    <w:rsid w:val="00923E71"/>
    <w:rsid w:val="009253D5"/>
    <w:rsid w:val="009257E9"/>
    <w:rsid w:val="009265E3"/>
    <w:rsid w:val="009300FE"/>
    <w:rsid w:val="00930434"/>
    <w:rsid w:val="00930BE3"/>
    <w:rsid w:val="00932C04"/>
    <w:rsid w:val="00932E12"/>
    <w:rsid w:val="009338FF"/>
    <w:rsid w:val="0093395C"/>
    <w:rsid w:val="009339C3"/>
    <w:rsid w:val="009410A9"/>
    <w:rsid w:val="009418EC"/>
    <w:rsid w:val="00941E07"/>
    <w:rsid w:val="0094306F"/>
    <w:rsid w:val="00946C49"/>
    <w:rsid w:val="009477BC"/>
    <w:rsid w:val="00950664"/>
    <w:rsid w:val="009509BA"/>
    <w:rsid w:val="00951636"/>
    <w:rsid w:val="00951A1D"/>
    <w:rsid w:val="00952710"/>
    <w:rsid w:val="009539CD"/>
    <w:rsid w:val="00954F15"/>
    <w:rsid w:val="00955543"/>
    <w:rsid w:val="0095736D"/>
    <w:rsid w:val="00957B61"/>
    <w:rsid w:val="00961101"/>
    <w:rsid w:val="00961DA8"/>
    <w:rsid w:val="009623C4"/>
    <w:rsid w:val="00962C22"/>
    <w:rsid w:val="00962FAA"/>
    <w:rsid w:val="00963D67"/>
    <w:rsid w:val="00964DC3"/>
    <w:rsid w:val="0096585B"/>
    <w:rsid w:val="00965BE8"/>
    <w:rsid w:val="00967221"/>
    <w:rsid w:val="00967FBB"/>
    <w:rsid w:val="009705A1"/>
    <w:rsid w:val="00970791"/>
    <w:rsid w:val="009709A1"/>
    <w:rsid w:val="00970DB1"/>
    <w:rsid w:val="009714AE"/>
    <w:rsid w:val="009715D5"/>
    <w:rsid w:val="009721EA"/>
    <w:rsid w:val="00972995"/>
    <w:rsid w:val="009734B6"/>
    <w:rsid w:val="009752C8"/>
    <w:rsid w:val="0097559D"/>
    <w:rsid w:val="0098067C"/>
    <w:rsid w:val="00980CAE"/>
    <w:rsid w:val="00982A48"/>
    <w:rsid w:val="009841B2"/>
    <w:rsid w:val="009845F1"/>
    <w:rsid w:val="00985431"/>
    <w:rsid w:val="00985923"/>
    <w:rsid w:val="00986388"/>
    <w:rsid w:val="009865BC"/>
    <w:rsid w:val="00991BAB"/>
    <w:rsid w:val="00992BE7"/>
    <w:rsid w:val="00992DE5"/>
    <w:rsid w:val="009939C5"/>
    <w:rsid w:val="0099425D"/>
    <w:rsid w:val="009944E8"/>
    <w:rsid w:val="0099495E"/>
    <w:rsid w:val="00995699"/>
    <w:rsid w:val="00996A6D"/>
    <w:rsid w:val="00997305"/>
    <w:rsid w:val="0099791D"/>
    <w:rsid w:val="00997C5D"/>
    <w:rsid w:val="009A0272"/>
    <w:rsid w:val="009A06C3"/>
    <w:rsid w:val="009A0E4A"/>
    <w:rsid w:val="009A5018"/>
    <w:rsid w:val="009A50E4"/>
    <w:rsid w:val="009A5422"/>
    <w:rsid w:val="009B0FFD"/>
    <w:rsid w:val="009B1085"/>
    <w:rsid w:val="009B122A"/>
    <w:rsid w:val="009B1D5A"/>
    <w:rsid w:val="009B296C"/>
    <w:rsid w:val="009B3046"/>
    <w:rsid w:val="009B4391"/>
    <w:rsid w:val="009B7AA8"/>
    <w:rsid w:val="009C04DB"/>
    <w:rsid w:val="009C0B8D"/>
    <w:rsid w:val="009C1A7C"/>
    <w:rsid w:val="009C1EED"/>
    <w:rsid w:val="009C554D"/>
    <w:rsid w:val="009D0511"/>
    <w:rsid w:val="009D0AA3"/>
    <w:rsid w:val="009D1914"/>
    <w:rsid w:val="009D1E16"/>
    <w:rsid w:val="009D2262"/>
    <w:rsid w:val="009D458A"/>
    <w:rsid w:val="009D4E80"/>
    <w:rsid w:val="009D74AD"/>
    <w:rsid w:val="009E0092"/>
    <w:rsid w:val="009E04ED"/>
    <w:rsid w:val="009E0859"/>
    <w:rsid w:val="009E09BA"/>
    <w:rsid w:val="009E0C2E"/>
    <w:rsid w:val="009E0DE9"/>
    <w:rsid w:val="009E1F4D"/>
    <w:rsid w:val="009E20D9"/>
    <w:rsid w:val="009E26C7"/>
    <w:rsid w:val="009E3E2F"/>
    <w:rsid w:val="009E60CC"/>
    <w:rsid w:val="009E6F0E"/>
    <w:rsid w:val="009F3036"/>
    <w:rsid w:val="009F414C"/>
    <w:rsid w:val="009F42C1"/>
    <w:rsid w:val="009F4E95"/>
    <w:rsid w:val="009F5775"/>
    <w:rsid w:val="009F5B4A"/>
    <w:rsid w:val="009F6332"/>
    <w:rsid w:val="009F6FAC"/>
    <w:rsid w:val="009F6FD8"/>
    <w:rsid w:val="009F7744"/>
    <w:rsid w:val="009F7F9F"/>
    <w:rsid w:val="00A01D7E"/>
    <w:rsid w:val="00A02DCF"/>
    <w:rsid w:val="00A02FED"/>
    <w:rsid w:val="00A0336C"/>
    <w:rsid w:val="00A052DB"/>
    <w:rsid w:val="00A07139"/>
    <w:rsid w:val="00A10AE1"/>
    <w:rsid w:val="00A1146C"/>
    <w:rsid w:val="00A12298"/>
    <w:rsid w:val="00A126F6"/>
    <w:rsid w:val="00A17008"/>
    <w:rsid w:val="00A20E1D"/>
    <w:rsid w:val="00A21BFD"/>
    <w:rsid w:val="00A22B04"/>
    <w:rsid w:val="00A24074"/>
    <w:rsid w:val="00A250F6"/>
    <w:rsid w:val="00A260C9"/>
    <w:rsid w:val="00A2627B"/>
    <w:rsid w:val="00A27536"/>
    <w:rsid w:val="00A279F9"/>
    <w:rsid w:val="00A31AFB"/>
    <w:rsid w:val="00A324CA"/>
    <w:rsid w:val="00A33688"/>
    <w:rsid w:val="00A33775"/>
    <w:rsid w:val="00A343D6"/>
    <w:rsid w:val="00A34DDB"/>
    <w:rsid w:val="00A34E65"/>
    <w:rsid w:val="00A3506C"/>
    <w:rsid w:val="00A35268"/>
    <w:rsid w:val="00A35761"/>
    <w:rsid w:val="00A367AE"/>
    <w:rsid w:val="00A36AB8"/>
    <w:rsid w:val="00A376E3"/>
    <w:rsid w:val="00A4075F"/>
    <w:rsid w:val="00A40E5E"/>
    <w:rsid w:val="00A41172"/>
    <w:rsid w:val="00A41B0C"/>
    <w:rsid w:val="00A41CE9"/>
    <w:rsid w:val="00A41EC6"/>
    <w:rsid w:val="00A44C64"/>
    <w:rsid w:val="00A44DCF"/>
    <w:rsid w:val="00A45866"/>
    <w:rsid w:val="00A47D5C"/>
    <w:rsid w:val="00A502F3"/>
    <w:rsid w:val="00A52A86"/>
    <w:rsid w:val="00A52C59"/>
    <w:rsid w:val="00A53E01"/>
    <w:rsid w:val="00A54826"/>
    <w:rsid w:val="00A56EB0"/>
    <w:rsid w:val="00A5726B"/>
    <w:rsid w:val="00A573A2"/>
    <w:rsid w:val="00A5771E"/>
    <w:rsid w:val="00A578CE"/>
    <w:rsid w:val="00A602D2"/>
    <w:rsid w:val="00A60846"/>
    <w:rsid w:val="00A61475"/>
    <w:rsid w:val="00A61BB8"/>
    <w:rsid w:val="00A62014"/>
    <w:rsid w:val="00A629EA"/>
    <w:rsid w:val="00A63C0B"/>
    <w:rsid w:val="00A640D2"/>
    <w:rsid w:val="00A651E4"/>
    <w:rsid w:val="00A65AED"/>
    <w:rsid w:val="00A66C6B"/>
    <w:rsid w:val="00A7111B"/>
    <w:rsid w:val="00A73AD2"/>
    <w:rsid w:val="00A742E0"/>
    <w:rsid w:val="00A74B06"/>
    <w:rsid w:val="00A75BDC"/>
    <w:rsid w:val="00A75C6F"/>
    <w:rsid w:val="00A775FA"/>
    <w:rsid w:val="00A776CB"/>
    <w:rsid w:val="00A805C6"/>
    <w:rsid w:val="00A81949"/>
    <w:rsid w:val="00A83201"/>
    <w:rsid w:val="00A847BD"/>
    <w:rsid w:val="00A86D4B"/>
    <w:rsid w:val="00A924C0"/>
    <w:rsid w:val="00A925E8"/>
    <w:rsid w:val="00A92834"/>
    <w:rsid w:val="00A937FB"/>
    <w:rsid w:val="00A94F08"/>
    <w:rsid w:val="00A95DC5"/>
    <w:rsid w:val="00A96B0E"/>
    <w:rsid w:val="00A96FA6"/>
    <w:rsid w:val="00AA24F1"/>
    <w:rsid w:val="00AA2C86"/>
    <w:rsid w:val="00AA2DC4"/>
    <w:rsid w:val="00AA3B01"/>
    <w:rsid w:val="00AA41D0"/>
    <w:rsid w:val="00AA51C3"/>
    <w:rsid w:val="00AA52AF"/>
    <w:rsid w:val="00AB07DD"/>
    <w:rsid w:val="00AB193D"/>
    <w:rsid w:val="00AB2044"/>
    <w:rsid w:val="00AB22FC"/>
    <w:rsid w:val="00AB38AE"/>
    <w:rsid w:val="00AB56E1"/>
    <w:rsid w:val="00AB5EDF"/>
    <w:rsid w:val="00AB7512"/>
    <w:rsid w:val="00AB75DE"/>
    <w:rsid w:val="00AB7B10"/>
    <w:rsid w:val="00AC254C"/>
    <w:rsid w:val="00AC27FD"/>
    <w:rsid w:val="00AC39A8"/>
    <w:rsid w:val="00AC474E"/>
    <w:rsid w:val="00AC4B22"/>
    <w:rsid w:val="00AC66D7"/>
    <w:rsid w:val="00AC6BBA"/>
    <w:rsid w:val="00AD019F"/>
    <w:rsid w:val="00AD2401"/>
    <w:rsid w:val="00AD5653"/>
    <w:rsid w:val="00AD7134"/>
    <w:rsid w:val="00AE2848"/>
    <w:rsid w:val="00AE6FD1"/>
    <w:rsid w:val="00AE7E0E"/>
    <w:rsid w:val="00AF0B94"/>
    <w:rsid w:val="00AF0E2D"/>
    <w:rsid w:val="00AF149F"/>
    <w:rsid w:val="00AF15B5"/>
    <w:rsid w:val="00AF195A"/>
    <w:rsid w:val="00AF2231"/>
    <w:rsid w:val="00AF43F6"/>
    <w:rsid w:val="00AF5EAE"/>
    <w:rsid w:val="00AF6DFF"/>
    <w:rsid w:val="00B02238"/>
    <w:rsid w:val="00B02EC1"/>
    <w:rsid w:val="00B03CB3"/>
    <w:rsid w:val="00B046D5"/>
    <w:rsid w:val="00B05CC4"/>
    <w:rsid w:val="00B05EFB"/>
    <w:rsid w:val="00B06ACE"/>
    <w:rsid w:val="00B07D42"/>
    <w:rsid w:val="00B1094E"/>
    <w:rsid w:val="00B13D1F"/>
    <w:rsid w:val="00B140BC"/>
    <w:rsid w:val="00B15A4D"/>
    <w:rsid w:val="00B15B05"/>
    <w:rsid w:val="00B2026E"/>
    <w:rsid w:val="00B21377"/>
    <w:rsid w:val="00B2166A"/>
    <w:rsid w:val="00B23DFF"/>
    <w:rsid w:val="00B23F03"/>
    <w:rsid w:val="00B2439D"/>
    <w:rsid w:val="00B269D6"/>
    <w:rsid w:val="00B26B35"/>
    <w:rsid w:val="00B30A34"/>
    <w:rsid w:val="00B3107F"/>
    <w:rsid w:val="00B31625"/>
    <w:rsid w:val="00B3230E"/>
    <w:rsid w:val="00B323ED"/>
    <w:rsid w:val="00B33839"/>
    <w:rsid w:val="00B33ACF"/>
    <w:rsid w:val="00B33E85"/>
    <w:rsid w:val="00B36200"/>
    <w:rsid w:val="00B4087C"/>
    <w:rsid w:val="00B40D0A"/>
    <w:rsid w:val="00B430AD"/>
    <w:rsid w:val="00B43AD7"/>
    <w:rsid w:val="00B43C9D"/>
    <w:rsid w:val="00B44023"/>
    <w:rsid w:val="00B449D3"/>
    <w:rsid w:val="00B44C3F"/>
    <w:rsid w:val="00B45E16"/>
    <w:rsid w:val="00B505DA"/>
    <w:rsid w:val="00B51032"/>
    <w:rsid w:val="00B52B5A"/>
    <w:rsid w:val="00B53681"/>
    <w:rsid w:val="00B5383E"/>
    <w:rsid w:val="00B53D9A"/>
    <w:rsid w:val="00B56215"/>
    <w:rsid w:val="00B56B1E"/>
    <w:rsid w:val="00B5768E"/>
    <w:rsid w:val="00B62B56"/>
    <w:rsid w:val="00B63C39"/>
    <w:rsid w:val="00B65170"/>
    <w:rsid w:val="00B66CB0"/>
    <w:rsid w:val="00B66FE0"/>
    <w:rsid w:val="00B67B1E"/>
    <w:rsid w:val="00B7153E"/>
    <w:rsid w:val="00B7192F"/>
    <w:rsid w:val="00B7228F"/>
    <w:rsid w:val="00B7240D"/>
    <w:rsid w:val="00B75B12"/>
    <w:rsid w:val="00B76409"/>
    <w:rsid w:val="00B766AD"/>
    <w:rsid w:val="00B76AB9"/>
    <w:rsid w:val="00B77655"/>
    <w:rsid w:val="00B80415"/>
    <w:rsid w:val="00B80B0D"/>
    <w:rsid w:val="00B80F30"/>
    <w:rsid w:val="00B83BD8"/>
    <w:rsid w:val="00B84B46"/>
    <w:rsid w:val="00B84D89"/>
    <w:rsid w:val="00B85F3C"/>
    <w:rsid w:val="00B90C80"/>
    <w:rsid w:val="00B9238F"/>
    <w:rsid w:val="00B939A8"/>
    <w:rsid w:val="00B9645A"/>
    <w:rsid w:val="00B96B9C"/>
    <w:rsid w:val="00B96F02"/>
    <w:rsid w:val="00B97605"/>
    <w:rsid w:val="00BA022F"/>
    <w:rsid w:val="00BA2796"/>
    <w:rsid w:val="00BA49A2"/>
    <w:rsid w:val="00BA4D4F"/>
    <w:rsid w:val="00BA585E"/>
    <w:rsid w:val="00BB0054"/>
    <w:rsid w:val="00BB0EBE"/>
    <w:rsid w:val="00BB13DB"/>
    <w:rsid w:val="00BB196F"/>
    <w:rsid w:val="00BB1E17"/>
    <w:rsid w:val="00BB3125"/>
    <w:rsid w:val="00BB37BC"/>
    <w:rsid w:val="00BB413F"/>
    <w:rsid w:val="00BB5443"/>
    <w:rsid w:val="00BB5FF5"/>
    <w:rsid w:val="00BB6ED4"/>
    <w:rsid w:val="00BB7F34"/>
    <w:rsid w:val="00BC02E0"/>
    <w:rsid w:val="00BC0906"/>
    <w:rsid w:val="00BC2122"/>
    <w:rsid w:val="00BC43D4"/>
    <w:rsid w:val="00BC46F5"/>
    <w:rsid w:val="00BC56BC"/>
    <w:rsid w:val="00BC56E8"/>
    <w:rsid w:val="00BC574F"/>
    <w:rsid w:val="00BD0AD3"/>
    <w:rsid w:val="00BD1A13"/>
    <w:rsid w:val="00BD1B32"/>
    <w:rsid w:val="00BD29F8"/>
    <w:rsid w:val="00BD4D0B"/>
    <w:rsid w:val="00BD5CAF"/>
    <w:rsid w:val="00BD6902"/>
    <w:rsid w:val="00BD7FD8"/>
    <w:rsid w:val="00BE0A33"/>
    <w:rsid w:val="00BE2F26"/>
    <w:rsid w:val="00BE5D41"/>
    <w:rsid w:val="00BE633A"/>
    <w:rsid w:val="00BE6A4F"/>
    <w:rsid w:val="00BE6C3E"/>
    <w:rsid w:val="00BE6C78"/>
    <w:rsid w:val="00BF007A"/>
    <w:rsid w:val="00BF1129"/>
    <w:rsid w:val="00BF257F"/>
    <w:rsid w:val="00BF3939"/>
    <w:rsid w:val="00BF455C"/>
    <w:rsid w:val="00BF4905"/>
    <w:rsid w:val="00BF5D08"/>
    <w:rsid w:val="00BF5FEA"/>
    <w:rsid w:val="00BF6511"/>
    <w:rsid w:val="00BF6899"/>
    <w:rsid w:val="00C00824"/>
    <w:rsid w:val="00C01AC6"/>
    <w:rsid w:val="00C02ADF"/>
    <w:rsid w:val="00C0348C"/>
    <w:rsid w:val="00C0495A"/>
    <w:rsid w:val="00C054CD"/>
    <w:rsid w:val="00C060FC"/>
    <w:rsid w:val="00C078AA"/>
    <w:rsid w:val="00C07DF0"/>
    <w:rsid w:val="00C07F4C"/>
    <w:rsid w:val="00C11BEB"/>
    <w:rsid w:val="00C1236D"/>
    <w:rsid w:val="00C12AD9"/>
    <w:rsid w:val="00C13851"/>
    <w:rsid w:val="00C1587C"/>
    <w:rsid w:val="00C16B78"/>
    <w:rsid w:val="00C17E74"/>
    <w:rsid w:val="00C20162"/>
    <w:rsid w:val="00C20D60"/>
    <w:rsid w:val="00C20ED7"/>
    <w:rsid w:val="00C2142D"/>
    <w:rsid w:val="00C22C4D"/>
    <w:rsid w:val="00C23296"/>
    <w:rsid w:val="00C23324"/>
    <w:rsid w:val="00C24D55"/>
    <w:rsid w:val="00C2664A"/>
    <w:rsid w:val="00C26C9A"/>
    <w:rsid w:val="00C33EA1"/>
    <w:rsid w:val="00C33EAE"/>
    <w:rsid w:val="00C3413D"/>
    <w:rsid w:val="00C347DE"/>
    <w:rsid w:val="00C34F1C"/>
    <w:rsid w:val="00C35F56"/>
    <w:rsid w:val="00C3782D"/>
    <w:rsid w:val="00C4049B"/>
    <w:rsid w:val="00C40AFF"/>
    <w:rsid w:val="00C41CA2"/>
    <w:rsid w:val="00C41F81"/>
    <w:rsid w:val="00C4549A"/>
    <w:rsid w:val="00C45D7F"/>
    <w:rsid w:val="00C4613D"/>
    <w:rsid w:val="00C46562"/>
    <w:rsid w:val="00C46CAD"/>
    <w:rsid w:val="00C477C6"/>
    <w:rsid w:val="00C47CF8"/>
    <w:rsid w:val="00C5029A"/>
    <w:rsid w:val="00C509C4"/>
    <w:rsid w:val="00C50FE8"/>
    <w:rsid w:val="00C52097"/>
    <w:rsid w:val="00C52189"/>
    <w:rsid w:val="00C52840"/>
    <w:rsid w:val="00C5463C"/>
    <w:rsid w:val="00C56619"/>
    <w:rsid w:val="00C56F37"/>
    <w:rsid w:val="00C57575"/>
    <w:rsid w:val="00C57986"/>
    <w:rsid w:val="00C607C0"/>
    <w:rsid w:val="00C60E79"/>
    <w:rsid w:val="00C61DCB"/>
    <w:rsid w:val="00C61F89"/>
    <w:rsid w:val="00C66E4D"/>
    <w:rsid w:val="00C67AD4"/>
    <w:rsid w:val="00C70565"/>
    <w:rsid w:val="00C7086B"/>
    <w:rsid w:val="00C71D27"/>
    <w:rsid w:val="00C71F79"/>
    <w:rsid w:val="00C72D5F"/>
    <w:rsid w:val="00C73A58"/>
    <w:rsid w:val="00C76B9A"/>
    <w:rsid w:val="00C76C47"/>
    <w:rsid w:val="00C7701A"/>
    <w:rsid w:val="00C77AA4"/>
    <w:rsid w:val="00C802FA"/>
    <w:rsid w:val="00C80E88"/>
    <w:rsid w:val="00C80E93"/>
    <w:rsid w:val="00C8180A"/>
    <w:rsid w:val="00C81C75"/>
    <w:rsid w:val="00C81E39"/>
    <w:rsid w:val="00C831D7"/>
    <w:rsid w:val="00C83D75"/>
    <w:rsid w:val="00C84407"/>
    <w:rsid w:val="00C84D0C"/>
    <w:rsid w:val="00C859E4"/>
    <w:rsid w:val="00C870E0"/>
    <w:rsid w:val="00C87993"/>
    <w:rsid w:val="00C87B0E"/>
    <w:rsid w:val="00C9002C"/>
    <w:rsid w:val="00C902F7"/>
    <w:rsid w:val="00C90818"/>
    <w:rsid w:val="00C92267"/>
    <w:rsid w:val="00C937A2"/>
    <w:rsid w:val="00C93E2A"/>
    <w:rsid w:val="00C9443D"/>
    <w:rsid w:val="00C94AD7"/>
    <w:rsid w:val="00C966AC"/>
    <w:rsid w:val="00C97A21"/>
    <w:rsid w:val="00CA0539"/>
    <w:rsid w:val="00CA1918"/>
    <w:rsid w:val="00CA2EEE"/>
    <w:rsid w:val="00CA4185"/>
    <w:rsid w:val="00CA54A1"/>
    <w:rsid w:val="00CA554E"/>
    <w:rsid w:val="00CA5796"/>
    <w:rsid w:val="00CA7652"/>
    <w:rsid w:val="00CB0337"/>
    <w:rsid w:val="00CB3E03"/>
    <w:rsid w:val="00CB4271"/>
    <w:rsid w:val="00CB6219"/>
    <w:rsid w:val="00CC2382"/>
    <w:rsid w:val="00CC24F6"/>
    <w:rsid w:val="00CC589C"/>
    <w:rsid w:val="00CC6F2F"/>
    <w:rsid w:val="00CC6F54"/>
    <w:rsid w:val="00CD2253"/>
    <w:rsid w:val="00CD249E"/>
    <w:rsid w:val="00CD2AFE"/>
    <w:rsid w:val="00CD3FE3"/>
    <w:rsid w:val="00CD5DB9"/>
    <w:rsid w:val="00CD6410"/>
    <w:rsid w:val="00CD66C2"/>
    <w:rsid w:val="00CD703E"/>
    <w:rsid w:val="00CD73F3"/>
    <w:rsid w:val="00CD7722"/>
    <w:rsid w:val="00CE0126"/>
    <w:rsid w:val="00CE0ABD"/>
    <w:rsid w:val="00CE3BB1"/>
    <w:rsid w:val="00CE3D6E"/>
    <w:rsid w:val="00CE4045"/>
    <w:rsid w:val="00CE42B8"/>
    <w:rsid w:val="00CE4546"/>
    <w:rsid w:val="00CE4CB0"/>
    <w:rsid w:val="00CE5275"/>
    <w:rsid w:val="00CE539D"/>
    <w:rsid w:val="00CE697C"/>
    <w:rsid w:val="00CF0F7F"/>
    <w:rsid w:val="00CF14FB"/>
    <w:rsid w:val="00CF1C96"/>
    <w:rsid w:val="00CF2777"/>
    <w:rsid w:val="00CF32F2"/>
    <w:rsid w:val="00CF34A5"/>
    <w:rsid w:val="00CF3AB4"/>
    <w:rsid w:val="00CF3B9E"/>
    <w:rsid w:val="00CF42C4"/>
    <w:rsid w:val="00CF4A32"/>
    <w:rsid w:val="00CF4BB4"/>
    <w:rsid w:val="00CF594D"/>
    <w:rsid w:val="00CF5CFE"/>
    <w:rsid w:val="00CF7571"/>
    <w:rsid w:val="00D03910"/>
    <w:rsid w:val="00D0468E"/>
    <w:rsid w:val="00D0530B"/>
    <w:rsid w:val="00D06746"/>
    <w:rsid w:val="00D06F85"/>
    <w:rsid w:val="00D07642"/>
    <w:rsid w:val="00D07697"/>
    <w:rsid w:val="00D07906"/>
    <w:rsid w:val="00D10169"/>
    <w:rsid w:val="00D13BAB"/>
    <w:rsid w:val="00D13DF9"/>
    <w:rsid w:val="00D14814"/>
    <w:rsid w:val="00D14BCF"/>
    <w:rsid w:val="00D14BFB"/>
    <w:rsid w:val="00D14C2E"/>
    <w:rsid w:val="00D1710C"/>
    <w:rsid w:val="00D20D83"/>
    <w:rsid w:val="00D23D06"/>
    <w:rsid w:val="00D2457D"/>
    <w:rsid w:val="00D255A0"/>
    <w:rsid w:val="00D27926"/>
    <w:rsid w:val="00D315AD"/>
    <w:rsid w:val="00D31CF6"/>
    <w:rsid w:val="00D325E4"/>
    <w:rsid w:val="00D33012"/>
    <w:rsid w:val="00D345DA"/>
    <w:rsid w:val="00D36506"/>
    <w:rsid w:val="00D379C7"/>
    <w:rsid w:val="00D37C70"/>
    <w:rsid w:val="00D4033A"/>
    <w:rsid w:val="00D41005"/>
    <w:rsid w:val="00D43047"/>
    <w:rsid w:val="00D4450F"/>
    <w:rsid w:val="00D446D5"/>
    <w:rsid w:val="00D4636E"/>
    <w:rsid w:val="00D46E2E"/>
    <w:rsid w:val="00D4796A"/>
    <w:rsid w:val="00D502A6"/>
    <w:rsid w:val="00D51378"/>
    <w:rsid w:val="00D514CB"/>
    <w:rsid w:val="00D52532"/>
    <w:rsid w:val="00D5259F"/>
    <w:rsid w:val="00D52F3F"/>
    <w:rsid w:val="00D53494"/>
    <w:rsid w:val="00D53643"/>
    <w:rsid w:val="00D543F0"/>
    <w:rsid w:val="00D549B2"/>
    <w:rsid w:val="00D55D39"/>
    <w:rsid w:val="00D575F2"/>
    <w:rsid w:val="00D579D2"/>
    <w:rsid w:val="00D57A58"/>
    <w:rsid w:val="00D629FB"/>
    <w:rsid w:val="00D63111"/>
    <w:rsid w:val="00D655A9"/>
    <w:rsid w:val="00D65E43"/>
    <w:rsid w:val="00D66715"/>
    <w:rsid w:val="00D669BC"/>
    <w:rsid w:val="00D66B6E"/>
    <w:rsid w:val="00D67009"/>
    <w:rsid w:val="00D67E49"/>
    <w:rsid w:val="00D71302"/>
    <w:rsid w:val="00D7132E"/>
    <w:rsid w:val="00D7175F"/>
    <w:rsid w:val="00D71DCF"/>
    <w:rsid w:val="00D74E6E"/>
    <w:rsid w:val="00D80AE4"/>
    <w:rsid w:val="00D818DF"/>
    <w:rsid w:val="00D82A48"/>
    <w:rsid w:val="00D82C11"/>
    <w:rsid w:val="00D856CF"/>
    <w:rsid w:val="00D85A30"/>
    <w:rsid w:val="00D85AA4"/>
    <w:rsid w:val="00D86320"/>
    <w:rsid w:val="00D87EBC"/>
    <w:rsid w:val="00D9042F"/>
    <w:rsid w:val="00D90939"/>
    <w:rsid w:val="00D91805"/>
    <w:rsid w:val="00D931B0"/>
    <w:rsid w:val="00D9373D"/>
    <w:rsid w:val="00D94C9A"/>
    <w:rsid w:val="00D9582B"/>
    <w:rsid w:val="00D96C90"/>
    <w:rsid w:val="00DA0224"/>
    <w:rsid w:val="00DA037A"/>
    <w:rsid w:val="00DA264A"/>
    <w:rsid w:val="00DA33E1"/>
    <w:rsid w:val="00DA40CD"/>
    <w:rsid w:val="00DA5241"/>
    <w:rsid w:val="00DA7034"/>
    <w:rsid w:val="00DA7A46"/>
    <w:rsid w:val="00DB00A8"/>
    <w:rsid w:val="00DB05B8"/>
    <w:rsid w:val="00DB067A"/>
    <w:rsid w:val="00DB0B4E"/>
    <w:rsid w:val="00DB1A8F"/>
    <w:rsid w:val="00DB3AED"/>
    <w:rsid w:val="00DB47AC"/>
    <w:rsid w:val="00DB4CD8"/>
    <w:rsid w:val="00DB5AA1"/>
    <w:rsid w:val="00DB6DE2"/>
    <w:rsid w:val="00DC03FB"/>
    <w:rsid w:val="00DC0682"/>
    <w:rsid w:val="00DC363C"/>
    <w:rsid w:val="00DC5A06"/>
    <w:rsid w:val="00DC75CB"/>
    <w:rsid w:val="00DC7BD9"/>
    <w:rsid w:val="00DD079B"/>
    <w:rsid w:val="00DD15B0"/>
    <w:rsid w:val="00DD2DF4"/>
    <w:rsid w:val="00DD3265"/>
    <w:rsid w:val="00DD36DA"/>
    <w:rsid w:val="00DD4BB9"/>
    <w:rsid w:val="00DD701F"/>
    <w:rsid w:val="00DD7214"/>
    <w:rsid w:val="00DE07D5"/>
    <w:rsid w:val="00DE0BD8"/>
    <w:rsid w:val="00DE18A0"/>
    <w:rsid w:val="00DE2E68"/>
    <w:rsid w:val="00DE4CAD"/>
    <w:rsid w:val="00DE7756"/>
    <w:rsid w:val="00DF15C9"/>
    <w:rsid w:val="00DF1926"/>
    <w:rsid w:val="00DF1954"/>
    <w:rsid w:val="00DF2344"/>
    <w:rsid w:val="00DF332B"/>
    <w:rsid w:val="00DF638D"/>
    <w:rsid w:val="00DF6779"/>
    <w:rsid w:val="00DF6B9F"/>
    <w:rsid w:val="00DF78CC"/>
    <w:rsid w:val="00E02143"/>
    <w:rsid w:val="00E02D87"/>
    <w:rsid w:val="00E038BB"/>
    <w:rsid w:val="00E041AC"/>
    <w:rsid w:val="00E04344"/>
    <w:rsid w:val="00E04378"/>
    <w:rsid w:val="00E051F5"/>
    <w:rsid w:val="00E05752"/>
    <w:rsid w:val="00E05826"/>
    <w:rsid w:val="00E05CD7"/>
    <w:rsid w:val="00E0650E"/>
    <w:rsid w:val="00E10180"/>
    <w:rsid w:val="00E11ABB"/>
    <w:rsid w:val="00E124D2"/>
    <w:rsid w:val="00E12E2E"/>
    <w:rsid w:val="00E134E9"/>
    <w:rsid w:val="00E1561D"/>
    <w:rsid w:val="00E15DEF"/>
    <w:rsid w:val="00E179AC"/>
    <w:rsid w:val="00E211A1"/>
    <w:rsid w:val="00E214A9"/>
    <w:rsid w:val="00E22268"/>
    <w:rsid w:val="00E24412"/>
    <w:rsid w:val="00E248D9"/>
    <w:rsid w:val="00E25488"/>
    <w:rsid w:val="00E257DC"/>
    <w:rsid w:val="00E25C09"/>
    <w:rsid w:val="00E2689E"/>
    <w:rsid w:val="00E274A7"/>
    <w:rsid w:val="00E30741"/>
    <w:rsid w:val="00E3087D"/>
    <w:rsid w:val="00E30D2B"/>
    <w:rsid w:val="00E31655"/>
    <w:rsid w:val="00E32758"/>
    <w:rsid w:val="00E32D39"/>
    <w:rsid w:val="00E34115"/>
    <w:rsid w:val="00E34C7D"/>
    <w:rsid w:val="00E36A77"/>
    <w:rsid w:val="00E40627"/>
    <w:rsid w:val="00E412E1"/>
    <w:rsid w:val="00E4290E"/>
    <w:rsid w:val="00E43E0A"/>
    <w:rsid w:val="00E44ACC"/>
    <w:rsid w:val="00E455B8"/>
    <w:rsid w:val="00E46246"/>
    <w:rsid w:val="00E46696"/>
    <w:rsid w:val="00E46A48"/>
    <w:rsid w:val="00E46A65"/>
    <w:rsid w:val="00E47720"/>
    <w:rsid w:val="00E47B8F"/>
    <w:rsid w:val="00E5077D"/>
    <w:rsid w:val="00E51149"/>
    <w:rsid w:val="00E54C0C"/>
    <w:rsid w:val="00E54FED"/>
    <w:rsid w:val="00E5603C"/>
    <w:rsid w:val="00E560E9"/>
    <w:rsid w:val="00E61362"/>
    <w:rsid w:val="00E63A0C"/>
    <w:rsid w:val="00E644FD"/>
    <w:rsid w:val="00E65DBB"/>
    <w:rsid w:val="00E66DDD"/>
    <w:rsid w:val="00E67701"/>
    <w:rsid w:val="00E713E9"/>
    <w:rsid w:val="00E717C4"/>
    <w:rsid w:val="00E71827"/>
    <w:rsid w:val="00E720A7"/>
    <w:rsid w:val="00E72503"/>
    <w:rsid w:val="00E74EF6"/>
    <w:rsid w:val="00E74F10"/>
    <w:rsid w:val="00E751AD"/>
    <w:rsid w:val="00E76FED"/>
    <w:rsid w:val="00E778D4"/>
    <w:rsid w:val="00E80071"/>
    <w:rsid w:val="00E803C1"/>
    <w:rsid w:val="00E80DB5"/>
    <w:rsid w:val="00E80E86"/>
    <w:rsid w:val="00E81268"/>
    <w:rsid w:val="00E82AE6"/>
    <w:rsid w:val="00E83C86"/>
    <w:rsid w:val="00E85E03"/>
    <w:rsid w:val="00E8696A"/>
    <w:rsid w:val="00E87B45"/>
    <w:rsid w:val="00E900D1"/>
    <w:rsid w:val="00E90268"/>
    <w:rsid w:val="00E9193B"/>
    <w:rsid w:val="00E92BC6"/>
    <w:rsid w:val="00E94DD3"/>
    <w:rsid w:val="00E950DB"/>
    <w:rsid w:val="00E961C8"/>
    <w:rsid w:val="00E966E9"/>
    <w:rsid w:val="00E96AFB"/>
    <w:rsid w:val="00E96C69"/>
    <w:rsid w:val="00EA06B4"/>
    <w:rsid w:val="00EA134B"/>
    <w:rsid w:val="00EA1B85"/>
    <w:rsid w:val="00EA2028"/>
    <w:rsid w:val="00EA22C4"/>
    <w:rsid w:val="00EA23BA"/>
    <w:rsid w:val="00EA2613"/>
    <w:rsid w:val="00EA30DA"/>
    <w:rsid w:val="00EA469C"/>
    <w:rsid w:val="00EA46D7"/>
    <w:rsid w:val="00EA4EB2"/>
    <w:rsid w:val="00EA50C1"/>
    <w:rsid w:val="00EA57B0"/>
    <w:rsid w:val="00EA58A6"/>
    <w:rsid w:val="00EA682B"/>
    <w:rsid w:val="00EA71DE"/>
    <w:rsid w:val="00EB0319"/>
    <w:rsid w:val="00EB1398"/>
    <w:rsid w:val="00EB16A1"/>
    <w:rsid w:val="00EB1760"/>
    <w:rsid w:val="00EB205D"/>
    <w:rsid w:val="00EB30A0"/>
    <w:rsid w:val="00EB6C22"/>
    <w:rsid w:val="00EB6DA4"/>
    <w:rsid w:val="00EB74C8"/>
    <w:rsid w:val="00EB7762"/>
    <w:rsid w:val="00EC0868"/>
    <w:rsid w:val="00EC19C0"/>
    <w:rsid w:val="00EC25AB"/>
    <w:rsid w:val="00EC4AAE"/>
    <w:rsid w:val="00EC590C"/>
    <w:rsid w:val="00EC6025"/>
    <w:rsid w:val="00ED00C5"/>
    <w:rsid w:val="00ED1509"/>
    <w:rsid w:val="00ED2AF1"/>
    <w:rsid w:val="00ED39EA"/>
    <w:rsid w:val="00EE030F"/>
    <w:rsid w:val="00EE1172"/>
    <w:rsid w:val="00EE1856"/>
    <w:rsid w:val="00EE18EC"/>
    <w:rsid w:val="00EE1BA7"/>
    <w:rsid w:val="00EE1DC5"/>
    <w:rsid w:val="00EE2BA2"/>
    <w:rsid w:val="00EE3729"/>
    <w:rsid w:val="00EE40D9"/>
    <w:rsid w:val="00EE495F"/>
    <w:rsid w:val="00EE4C5D"/>
    <w:rsid w:val="00EE54D9"/>
    <w:rsid w:val="00EE56D3"/>
    <w:rsid w:val="00EE59DC"/>
    <w:rsid w:val="00EE6375"/>
    <w:rsid w:val="00EE731F"/>
    <w:rsid w:val="00EF060D"/>
    <w:rsid w:val="00EF2712"/>
    <w:rsid w:val="00EF2FC5"/>
    <w:rsid w:val="00EF3C98"/>
    <w:rsid w:val="00EF48BA"/>
    <w:rsid w:val="00F02463"/>
    <w:rsid w:val="00F02472"/>
    <w:rsid w:val="00F03A88"/>
    <w:rsid w:val="00F04C2E"/>
    <w:rsid w:val="00F054EF"/>
    <w:rsid w:val="00F05AB2"/>
    <w:rsid w:val="00F0610B"/>
    <w:rsid w:val="00F11B33"/>
    <w:rsid w:val="00F11EC6"/>
    <w:rsid w:val="00F129F9"/>
    <w:rsid w:val="00F1348C"/>
    <w:rsid w:val="00F13571"/>
    <w:rsid w:val="00F13748"/>
    <w:rsid w:val="00F1383A"/>
    <w:rsid w:val="00F138E2"/>
    <w:rsid w:val="00F143F3"/>
    <w:rsid w:val="00F14CF0"/>
    <w:rsid w:val="00F17464"/>
    <w:rsid w:val="00F20172"/>
    <w:rsid w:val="00F204C1"/>
    <w:rsid w:val="00F20AA7"/>
    <w:rsid w:val="00F21B70"/>
    <w:rsid w:val="00F21F2F"/>
    <w:rsid w:val="00F2447A"/>
    <w:rsid w:val="00F249A4"/>
    <w:rsid w:val="00F2540D"/>
    <w:rsid w:val="00F25ED7"/>
    <w:rsid w:val="00F26112"/>
    <w:rsid w:val="00F2783C"/>
    <w:rsid w:val="00F27911"/>
    <w:rsid w:val="00F333ED"/>
    <w:rsid w:val="00F34893"/>
    <w:rsid w:val="00F350DC"/>
    <w:rsid w:val="00F363F2"/>
    <w:rsid w:val="00F37AD3"/>
    <w:rsid w:val="00F37FF0"/>
    <w:rsid w:val="00F4129F"/>
    <w:rsid w:val="00F41C44"/>
    <w:rsid w:val="00F449EC"/>
    <w:rsid w:val="00F4550A"/>
    <w:rsid w:val="00F45BCB"/>
    <w:rsid w:val="00F45C26"/>
    <w:rsid w:val="00F45F47"/>
    <w:rsid w:val="00F463A6"/>
    <w:rsid w:val="00F466D1"/>
    <w:rsid w:val="00F50DC3"/>
    <w:rsid w:val="00F53265"/>
    <w:rsid w:val="00F53B6F"/>
    <w:rsid w:val="00F53D41"/>
    <w:rsid w:val="00F53F91"/>
    <w:rsid w:val="00F54AE0"/>
    <w:rsid w:val="00F558FD"/>
    <w:rsid w:val="00F55CF4"/>
    <w:rsid w:val="00F56742"/>
    <w:rsid w:val="00F6050F"/>
    <w:rsid w:val="00F6241D"/>
    <w:rsid w:val="00F63205"/>
    <w:rsid w:val="00F63261"/>
    <w:rsid w:val="00F636D6"/>
    <w:rsid w:val="00F64413"/>
    <w:rsid w:val="00F6516B"/>
    <w:rsid w:val="00F659BC"/>
    <w:rsid w:val="00F704C1"/>
    <w:rsid w:val="00F75423"/>
    <w:rsid w:val="00F75EFC"/>
    <w:rsid w:val="00F811A1"/>
    <w:rsid w:val="00F82548"/>
    <w:rsid w:val="00F8264D"/>
    <w:rsid w:val="00F826F2"/>
    <w:rsid w:val="00F82A62"/>
    <w:rsid w:val="00F83AB9"/>
    <w:rsid w:val="00F85DF6"/>
    <w:rsid w:val="00F86A9B"/>
    <w:rsid w:val="00F87F1F"/>
    <w:rsid w:val="00F87F41"/>
    <w:rsid w:val="00F90FF9"/>
    <w:rsid w:val="00F91AAA"/>
    <w:rsid w:val="00F920E4"/>
    <w:rsid w:val="00F96591"/>
    <w:rsid w:val="00F97510"/>
    <w:rsid w:val="00FA0EDA"/>
    <w:rsid w:val="00FA1E62"/>
    <w:rsid w:val="00FA299B"/>
    <w:rsid w:val="00FA31D7"/>
    <w:rsid w:val="00FA4C4C"/>
    <w:rsid w:val="00FA74AD"/>
    <w:rsid w:val="00FA74CC"/>
    <w:rsid w:val="00FB041F"/>
    <w:rsid w:val="00FB0FA8"/>
    <w:rsid w:val="00FB10DF"/>
    <w:rsid w:val="00FB2CB7"/>
    <w:rsid w:val="00FB4F48"/>
    <w:rsid w:val="00FB575C"/>
    <w:rsid w:val="00FB62F9"/>
    <w:rsid w:val="00FB7CCA"/>
    <w:rsid w:val="00FC22BC"/>
    <w:rsid w:val="00FC2336"/>
    <w:rsid w:val="00FC29C4"/>
    <w:rsid w:val="00FC2D3F"/>
    <w:rsid w:val="00FC31EA"/>
    <w:rsid w:val="00FC3DB9"/>
    <w:rsid w:val="00FC4002"/>
    <w:rsid w:val="00FC5E5C"/>
    <w:rsid w:val="00FC6779"/>
    <w:rsid w:val="00FC7A06"/>
    <w:rsid w:val="00FC7C8E"/>
    <w:rsid w:val="00FD0AA2"/>
    <w:rsid w:val="00FD1D18"/>
    <w:rsid w:val="00FD20B5"/>
    <w:rsid w:val="00FD3328"/>
    <w:rsid w:val="00FD40BA"/>
    <w:rsid w:val="00FD41D4"/>
    <w:rsid w:val="00FD4F89"/>
    <w:rsid w:val="00FE0D60"/>
    <w:rsid w:val="00FE49EF"/>
    <w:rsid w:val="00FE555E"/>
    <w:rsid w:val="00FE5F76"/>
    <w:rsid w:val="00FE6A25"/>
    <w:rsid w:val="00FF0551"/>
    <w:rsid w:val="00FF2745"/>
    <w:rsid w:val="00FF2D47"/>
    <w:rsid w:val="00FF32AB"/>
    <w:rsid w:val="00FF378F"/>
    <w:rsid w:val="00FF3BC1"/>
    <w:rsid w:val="00FF4148"/>
    <w:rsid w:val="00FF4952"/>
    <w:rsid w:val="00FF58BA"/>
    <w:rsid w:val="00FF75D9"/>
    <w:rsid w:val="00FF7837"/>
    <w:rsid w:val="0150E993"/>
    <w:rsid w:val="02CE9780"/>
    <w:rsid w:val="0307BE04"/>
    <w:rsid w:val="037C4BD3"/>
    <w:rsid w:val="04AE4D53"/>
    <w:rsid w:val="0B70996F"/>
    <w:rsid w:val="0C1151CA"/>
    <w:rsid w:val="0D0C69D0"/>
    <w:rsid w:val="0DB839AA"/>
    <w:rsid w:val="0EB64DDA"/>
    <w:rsid w:val="1221B563"/>
    <w:rsid w:val="12C51ABD"/>
    <w:rsid w:val="1763D0AA"/>
    <w:rsid w:val="1B3713E0"/>
    <w:rsid w:val="1DC4A18F"/>
    <w:rsid w:val="21D922C4"/>
    <w:rsid w:val="27026C14"/>
    <w:rsid w:val="271475AC"/>
    <w:rsid w:val="34310640"/>
    <w:rsid w:val="3ED81827"/>
    <w:rsid w:val="3F1B3A11"/>
    <w:rsid w:val="3FCD2DAB"/>
    <w:rsid w:val="406EC074"/>
    <w:rsid w:val="41D4B50B"/>
    <w:rsid w:val="434D404F"/>
    <w:rsid w:val="45908748"/>
    <w:rsid w:val="46FD5591"/>
    <w:rsid w:val="47072FB4"/>
    <w:rsid w:val="47404DA4"/>
    <w:rsid w:val="4C4DD51E"/>
    <w:rsid w:val="4C7B5932"/>
    <w:rsid w:val="4CF6C401"/>
    <w:rsid w:val="4DBA6B33"/>
    <w:rsid w:val="4EDE53AB"/>
    <w:rsid w:val="4FF8A42C"/>
    <w:rsid w:val="530E8540"/>
    <w:rsid w:val="572176C6"/>
    <w:rsid w:val="59D42805"/>
    <w:rsid w:val="5C1A6FAD"/>
    <w:rsid w:val="64069C71"/>
    <w:rsid w:val="67DB1D83"/>
    <w:rsid w:val="68575BFA"/>
    <w:rsid w:val="6A9286E1"/>
    <w:rsid w:val="6DCAF792"/>
    <w:rsid w:val="6E1E278F"/>
    <w:rsid w:val="717427FB"/>
    <w:rsid w:val="72D5F568"/>
    <w:rsid w:val="759D2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B8E75"/>
  <w15:docId w15:val="{12ED6564-2FAE-442B-8B8E-E93A6D71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6F6"/>
    <w:pPr>
      <w:spacing w:line="288" w:lineRule="auto"/>
      <w:contextualSpacing/>
    </w:pPr>
    <w:rPr>
      <w:rFonts w:eastAsiaTheme="minorHAnsi" w:cstheme="minorBidi"/>
      <w:sz w:val="24"/>
      <w:lang w:val="en-CA"/>
    </w:rPr>
  </w:style>
  <w:style w:type="paragraph" w:styleId="Heading1">
    <w:name w:val="heading 1"/>
    <w:link w:val="Heading1Char"/>
    <w:autoRedefine/>
    <w:uiPriority w:val="9"/>
    <w:qFormat/>
    <w:locked/>
    <w:rsid w:val="001A05D3"/>
    <w:pPr>
      <w:keepNext/>
      <w:keepLines/>
      <w:numPr>
        <w:numId w:val="10"/>
      </w:numPr>
      <w:pBdr>
        <w:bottom w:val="single" w:sz="4" w:space="1" w:color="auto"/>
      </w:pBdr>
      <w:spacing w:before="240" w:after="240" w:line="288" w:lineRule="auto"/>
      <w:contextualSpacing/>
      <w:outlineLvl w:val="0"/>
    </w:pPr>
    <w:rPr>
      <w:rFonts w:ascii="Arial" w:eastAsia="Times New Roman" w:hAnsi="Arial"/>
      <w:b/>
      <w:bCs/>
      <w:color w:val="002A5C"/>
      <w:sz w:val="38"/>
      <w:szCs w:val="28"/>
      <w:lang w:val="en-CA" w:eastAsia="en-CA"/>
    </w:rPr>
  </w:style>
  <w:style w:type="paragraph" w:styleId="Heading2">
    <w:name w:val="heading 2"/>
    <w:basedOn w:val="Heading1"/>
    <w:next w:val="Normal"/>
    <w:link w:val="Heading2Char"/>
    <w:autoRedefine/>
    <w:uiPriority w:val="9"/>
    <w:unhideWhenUsed/>
    <w:qFormat/>
    <w:locked/>
    <w:rsid w:val="00645A1D"/>
    <w:pPr>
      <w:numPr>
        <w:ilvl w:val="1"/>
      </w:numPr>
      <w:pBdr>
        <w:bottom w:val="none" w:sz="0" w:space="0" w:color="auto"/>
      </w:pBdr>
      <w:tabs>
        <w:tab w:val="left" w:pos="720"/>
      </w:tabs>
      <w:spacing w:after="60"/>
      <w:outlineLvl w:val="1"/>
    </w:pPr>
    <w:rPr>
      <w:sz w:val="34"/>
      <w:szCs w:val="34"/>
    </w:rPr>
  </w:style>
  <w:style w:type="paragraph" w:styleId="Heading3">
    <w:name w:val="heading 3"/>
    <w:basedOn w:val="Heading2"/>
    <w:link w:val="Heading3Char"/>
    <w:autoRedefine/>
    <w:uiPriority w:val="9"/>
    <w:unhideWhenUsed/>
    <w:qFormat/>
    <w:locked/>
    <w:rsid w:val="00A52A86"/>
    <w:pPr>
      <w:numPr>
        <w:ilvl w:val="2"/>
      </w:numPr>
      <w:tabs>
        <w:tab w:val="left" w:pos="900"/>
      </w:tabs>
      <w:outlineLvl w:val="2"/>
    </w:pPr>
    <w:rPr>
      <w:b w:val="0"/>
      <w:iCs/>
      <w:sz w:val="30"/>
      <w:szCs w:val="27"/>
    </w:rPr>
  </w:style>
  <w:style w:type="paragraph" w:styleId="Heading4">
    <w:name w:val="heading 4"/>
    <w:basedOn w:val="Heading3"/>
    <w:link w:val="Heading4Char"/>
    <w:autoRedefine/>
    <w:uiPriority w:val="9"/>
    <w:unhideWhenUsed/>
    <w:qFormat/>
    <w:locked/>
    <w:rsid w:val="007278B6"/>
    <w:pPr>
      <w:numPr>
        <w:ilvl w:val="3"/>
      </w:numPr>
      <w:tabs>
        <w:tab w:val="left" w:pos="1080"/>
      </w:tabs>
      <w:ind w:left="862" w:hanging="862"/>
      <w:outlineLvl w:val="3"/>
    </w:pPr>
    <w:rPr>
      <w:b/>
      <w:bCs w:val="0"/>
      <w:iCs w:val="0"/>
      <w:sz w:val="26"/>
      <w:szCs w:val="23"/>
    </w:rPr>
  </w:style>
  <w:style w:type="paragraph" w:styleId="Heading5">
    <w:name w:val="heading 5"/>
    <w:basedOn w:val="Heading4"/>
    <w:next w:val="Normal"/>
    <w:link w:val="Heading5Char"/>
    <w:autoRedefine/>
    <w:uiPriority w:val="9"/>
    <w:unhideWhenUsed/>
    <w:qFormat/>
    <w:locked/>
    <w:rsid w:val="009F5B4A"/>
    <w:pPr>
      <w:numPr>
        <w:ilvl w:val="0"/>
        <w:numId w:val="0"/>
      </w:numPr>
      <w:ind w:left="1008" w:hanging="1008"/>
      <w:outlineLvl w:val="4"/>
    </w:pPr>
    <w:rPr>
      <w:sz w:val="20"/>
      <w:szCs w:val="20"/>
    </w:rPr>
  </w:style>
  <w:style w:type="paragraph" w:styleId="Heading6">
    <w:name w:val="heading 6"/>
    <w:basedOn w:val="Heading5"/>
    <w:next w:val="Normal"/>
    <w:link w:val="Heading6Char"/>
    <w:uiPriority w:val="9"/>
    <w:unhideWhenUsed/>
    <w:qFormat/>
    <w:locked/>
    <w:rsid w:val="000C7B96"/>
    <w:pPr>
      <w:ind w:left="1152" w:hanging="1152"/>
      <w:outlineLvl w:val="5"/>
    </w:pPr>
    <w:rPr>
      <w:iCs/>
      <w:sz w:val="26"/>
    </w:rPr>
  </w:style>
  <w:style w:type="paragraph" w:styleId="Heading7">
    <w:name w:val="heading 7"/>
    <w:basedOn w:val="Heading6"/>
    <w:next w:val="Normal"/>
    <w:link w:val="Heading7Char"/>
    <w:uiPriority w:val="9"/>
    <w:unhideWhenUsed/>
    <w:locked/>
    <w:rsid w:val="000C7B96"/>
    <w:pPr>
      <w:ind w:left="1296" w:hanging="1296"/>
      <w:outlineLvl w:val="6"/>
    </w:pPr>
    <w:rPr>
      <w:iCs w:val="0"/>
      <w:color w:val="1F497D" w:themeColor="text2"/>
    </w:rPr>
  </w:style>
  <w:style w:type="paragraph" w:styleId="Heading8">
    <w:name w:val="heading 8"/>
    <w:basedOn w:val="Heading7"/>
    <w:next w:val="Normal"/>
    <w:link w:val="Heading8Char"/>
    <w:uiPriority w:val="9"/>
    <w:unhideWhenUsed/>
    <w:locked/>
    <w:rsid w:val="000C7B96"/>
    <w:pPr>
      <w:ind w:left="1440" w:hanging="1440"/>
      <w:outlineLvl w:val="7"/>
    </w:pPr>
  </w:style>
  <w:style w:type="paragraph" w:styleId="Heading9">
    <w:name w:val="heading 9"/>
    <w:basedOn w:val="Heading8"/>
    <w:next w:val="Normal"/>
    <w:link w:val="Heading9Char"/>
    <w:uiPriority w:val="9"/>
    <w:unhideWhenUsed/>
    <w:locked/>
    <w:rsid w:val="000C7B96"/>
    <w:pPr>
      <w:ind w:left="1584" w:hanging="158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2">
    <w:name w:val="Numbered List 2"/>
    <w:autoRedefine/>
    <w:qFormat/>
    <w:rsid w:val="003C5B78"/>
    <w:pPr>
      <w:numPr>
        <w:numId w:val="5"/>
      </w:numPr>
      <w:spacing w:line="288" w:lineRule="auto"/>
      <w:ind w:left="907" w:hanging="187"/>
      <w:contextualSpacing/>
    </w:pPr>
    <w:rPr>
      <w:rFonts w:eastAsiaTheme="minorHAnsi" w:cstheme="minorBidi"/>
      <w:color w:val="000000" w:themeColor="text1"/>
      <w:sz w:val="24"/>
      <w:lang w:val="en-CA"/>
    </w:rPr>
  </w:style>
  <w:style w:type="character" w:styleId="Emphasis">
    <w:name w:val="Emphasis"/>
    <w:basedOn w:val="DefaultParagraphFont"/>
    <w:qFormat/>
    <w:locked/>
    <w:rsid w:val="000C7B96"/>
    <w:rPr>
      <w:i/>
      <w:iCs/>
    </w:rPr>
  </w:style>
  <w:style w:type="character" w:customStyle="1" w:styleId="Heading2Char">
    <w:name w:val="Heading 2 Char"/>
    <w:basedOn w:val="DefaultParagraphFont"/>
    <w:link w:val="Heading2"/>
    <w:uiPriority w:val="9"/>
    <w:rsid w:val="00645A1D"/>
    <w:rPr>
      <w:rFonts w:ascii="Arial" w:eastAsia="Times New Roman" w:hAnsi="Arial"/>
      <w:b/>
      <w:bCs/>
      <w:color w:val="002A5C"/>
      <w:sz w:val="34"/>
      <w:szCs w:val="34"/>
      <w:lang w:val="en-CA" w:eastAsia="en-CA"/>
    </w:rPr>
  </w:style>
  <w:style w:type="character" w:customStyle="1" w:styleId="Heading1Char">
    <w:name w:val="Heading 1 Char"/>
    <w:basedOn w:val="DefaultParagraphFont"/>
    <w:link w:val="Heading1"/>
    <w:uiPriority w:val="9"/>
    <w:rsid w:val="001A05D3"/>
    <w:rPr>
      <w:rFonts w:ascii="Arial" w:eastAsia="Times New Roman" w:hAnsi="Arial"/>
      <w:b/>
      <w:bCs/>
      <w:color w:val="002A5C"/>
      <w:sz w:val="38"/>
      <w:szCs w:val="28"/>
      <w:lang w:val="en-CA" w:eastAsia="en-CA"/>
    </w:rPr>
  </w:style>
  <w:style w:type="paragraph" w:styleId="Footer">
    <w:name w:val="footer"/>
    <w:basedOn w:val="BodyText"/>
    <w:link w:val="FooterChar"/>
    <w:autoRedefine/>
    <w:uiPriority w:val="99"/>
    <w:qFormat/>
    <w:rsid w:val="00D36506"/>
    <w:pPr>
      <w:tabs>
        <w:tab w:val="center" w:pos="4680"/>
        <w:tab w:val="right" w:pos="12900"/>
      </w:tabs>
    </w:pPr>
    <w:rPr>
      <w:sz w:val="20"/>
    </w:rPr>
  </w:style>
  <w:style w:type="character" w:customStyle="1" w:styleId="FooterChar">
    <w:name w:val="Footer Char"/>
    <w:link w:val="Footer"/>
    <w:uiPriority w:val="99"/>
    <w:rsid w:val="00D36506"/>
    <w:rPr>
      <w:rFonts w:ascii="Arial" w:eastAsiaTheme="minorHAnsi" w:hAnsi="Arial" w:cstheme="minorBidi"/>
      <w:lang w:val="en-CA"/>
    </w:rPr>
  </w:style>
  <w:style w:type="paragraph" w:styleId="Header">
    <w:name w:val="header"/>
    <w:basedOn w:val="BodyText"/>
    <w:link w:val="HeaderChar"/>
    <w:autoRedefine/>
    <w:uiPriority w:val="99"/>
    <w:qFormat/>
    <w:rsid w:val="00220674"/>
    <w:pPr>
      <w:tabs>
        <w:tab w:val="center" w:pos="4680"/>
        <w:tab w:val="right" w:pos="12960"/>
      </w:tabs>
    </w:pPr>
    <w:rPr>
      <w:sz w:val="20"/>
    </w:rPr>
  </w:style>
  <w:style w:type="character" w:customStyle="1" w:styleId="HeaderChar">
    <w:name w:val="Header Char"/>
    <w:link w:val="Header"/>
    <w:uiPriority w:val="99"/>
    <w:rsid w:val="00220674"/>
    <w:rPr>
      <w:rFonts w:ascii="Arial" w:eastAsiaTheme="minorHAnsi" w:hAnsi="Arial" w:cstheme="minorBidi"/>
      <w:lang w:val="en-CA"/>
    </w:rPr>
  </w:style>
  <w:style w:type="character" w:customStyle="1" w:styleId="Heading3Char">
    <w:name w:val="Heading 3 Char"/>
    <w:basedOn w:val="DefaultParagraphFont"/>
    <w:link w:val="Heading3"/>
    <w:uiPriority w:val="9"/>
    <w:rsid w:val="00A52A86"/>
    <w:rPr>
      <w:rFonts w:ascii="Arial" w:eastAsia="Times New Roman" w:hAnsi="Arial"/>
      <w:bCs/>
      <w:iCs/>
      <w:color w:val="002A5C"/>
      <w:sz w:val="30"/>
      <w:szCs w:val="27"/>
      <w:lang w:val="en-CA" w:eastAsia="en-CA"/>
    </w:rPr>
  </w:style>
  <w:style w:type="character" w:customStyle="1" w:styleId="Heading4Char">
    <w:name w:val="Heading 4 Char"/>
    <w:basedOn w:val="DefaultParagraphFont"/>
    <w:link w:val="Heading4"/>
    <w:uiPriority w:val="9"/>
    <w:rsid w:val="007278B6"/>
    <w:rPr>
      <w:rFonts w:ascii="Arial" w:eastAsia="Times New Roman" w:hAnsi="Arial"/>
      <w:b/>
      <w:color w:val="002A5C"/>
      <w:sz w:val="26"/>
      <w:szCs w:val="23"/>
      <w:lang w:val="en-CA" w:eastAsia="en-CA"/>
    </w:rPr>
  </w:style>
  <w:style w:type="character" w:customStyle="1" w:styleId="Heading5Char">
    <w:name w:val="Heading 5 Char"/>
    <w:basedOn w:val="DefaultParagraphFont"/>
    <w:link w:val="Heading5"/>
    <w:uiPriority w:val="9"/>
    <w:rsid w:val="009F5B4A"/>
    <w:rPr>
      <w:rFonts w:ascii="Lucida Bright" w:eastAsia="Times New Roman" w:hAnsi="Lucida Bright"/>
      <w:b/>
      <w:bCs/>
      <w:iCs/>
      <w:color w:val="002A5C"/>
      <w:lang w:val="en-CA" w:eastAsia="en-CA"/>
    </w:rPr>
  </w:style>
  <w:style w:type="character" w:customStyle="1" w:styleId="Heading6Char">
    <w:name w:val="Heading 6 Char"/>
    <w:basedOn w:val="DefaultParagraphFont"/>
    <w:link w:val="Heading6"/>
    <w:uiPriority w:val="9"/>
    <w:rsid w:val="000C7B96"/>
    <w:rPr>
      <w:rFonts w:ascii="Lucida Bright" w:eastAsia="Times New Roman" w:hAnsi="Lucida Bright"/>
      <w:b/>
      <w:bCs/>
      <w:color w:val="002A5C"/>
      <w:sz w:val="26"/>
      <w:lang w:val="en-CA" w:eastAsia="en-CA"/>
    </w:rPr>
  </w:style>
  <w:style w:type="character" w:customStyle="1" w:styleId="Heading7Char">
    <w:name w:val="Heading 7 Char"/>
    <w:basedOn w:val="DefaultParagraphFont"/>
    <w:link w:val="Heading7"/>
    <w:uiPriority w:val="9"/>
    <w:rsid w:val="000C7B96"/>
    <w:rPr>
      <w:rFonts w:ascii="Lucida Bright" w:eastAsia="Times New Roman" w:hAnsi="Lucida Bright"/>
      <w:b/>
      <w:bCs/>
      <w:iCs/>
      <w:color w:val="1F497D" w:themeColor="text2"/>
      <w:sz w:val="26"/>
      <w:lang w:val="en-CA" w:eastAsia="en-CA"/>
    </w:rPr>
  </w:style>
  <w:style w:type="character" w:customStyle="1" w:styleId="Heading8Char">
    <w:name w:val="Heading 8 Char"/>
    <w:basedOn w:val="DefaultParagraphFont"/>
    <w:link w:val="Heading8"/>
    <w:uiPriority w:val="9"/>
    <w:rsid w:val="000C7B96"/>
    <w:rPr>
      <w:rFonts w:ascii="Lucida Bright" w:eastAsia="Times New Roman" w:hAnsi="Lucida Bright"/>
      <w:b/>
      <w:bCs/>
      <w:iCs/>
      <w:color w:val="1F497D" w:themeColor="text2"/>
      <w:sz w:val="26"/>
      <w:lang w:val="en-CA" w:eastAsia="en-CA"/>
    </w:rPr>
  </w:style>
  <w:style w:type="character" w:customStyle="1" w:styleId="Heading9Char">
    <w:name w:val="Heading 9 Char"/>
    <w:basedOn w:val="DefaultParagraphFont"/>
    <w:link w:val="Heading9"/>
    <w:uiPriority w:val="9"/>
    <w:rsid w:val="000C7B96"/>
    <w:rPr>
      <w:rFonts w:ascii="Lucida Bright" w:eastAsia="Times New Roman" w:hAnsi="Lucida Bright"/>
      <w:b/>
      <w:bCs/>
      <w:color w:val="1F497D" w:themeColor="text2"/>
      <w:sz w:val="26"/>
      <w:lang w:val="en-CA" w:eastAsia="en-CA"/>
    </w:rPr>
  </w:style>
  <w:style w:type="numbering" w:customStyle="1" w:styleId="Headings">
    <w:name w:val="Headings"/>
    <w:uiPriority w:val="99"/>
    <w:rsid w:val="000C7B96"/>
    <w:pPr>
      <w:numPr>
        <w:numId w:val="1"/>
      </w:numPr>
    </w:pPr>
  </w:style>
  <w:style w:type="character" w:styleId="Hyperlink">
    <w:name w:val="Hyperlink"/>
    <w:basedOn w:val="DefaultParagraphFont"/>
    <w:uiPriority w:val="99"/>
    <w:unhideWhenUsed/>
    <w:qFormat/>
    <w:rsid w:val="009C1A7C"/>
    <w:rPr>
      <w:color w:val="002A5C"/>
      <w:u w:val="single"/>
    </w:rPr>
  </w:style>
  <w:style w:type="paragraph" w:styleId="ListBullet">
    <w:name w:val="List Bullet"/>
    <w:basedOn w:val="BodyText"/>
    <w:autoRedefine/>
    <w:uiPriority w:val="99"/>
    <w:unhideWhenUsed/>
    <w:qFormat/>
    <w:rsid w:val="00596D37"/>
    <w:pPr>
      <w:numPr>
        <w:numId w:val="13"/>
      </w:numPr>
      <w:ind w:left="714" w:hanging="357"/>
    </w:pPr>
    <w:rPr>
      <w:color w:val="000000" w:themeColor="text1"/>
      <w:lang w:eastAsia="en-CA"/>
    </w:rPr>
  </w:style>
  <w:style w:type="paragraph" w:styleId="ListBullet2">
    <w:name w:val="List Bullet 2"/>
    <w:basedOn w:val="ListBullet"/>
    <w:autoRedefine/>
    <w:uiPriority w:val="99"/>
    <w:unhideWhenUsed/>
    <w:qFormat/>
    <w:rsid w:val="00596D37"/>
    <w:pPr>
      <w:numPr>
        <w:ilvl w:val="1"/>
      </w:numPr>
      <w:ind w:left="1134" w:hanging="425"/>
    </w:pPr>
  </w:style>
  <w:style w:type="paragraph" w:styleId="ListBullet3">
    <w:name w:val="List Bullet 3"/>
    <w:basedOn w:val="ListBullet2"/>
    <w:autoRedefine/>
    <w:uiPriority w:val="99"/>
    <w:unhideWhenUsed/>
    <w:qFormat/>
    <w:rsid w:val="00E34115"/>
    <w:pPr>
      <w:ind w:left="0"/>
    </w:pPr>
  </w:style>
  <w:style w:type="numbering" w:customStyle="1" w:styleId="ListBullets">
    <w:name w:val="ListBullets"/>
    <w:uiPriority w:val="99"/>
    <w:rsid w:val="000C7B96"/>
    <w:pPr>
      <w:numPr>
        <w:numId w:val="2"/>
      </w:numPr>
    </w:pPr>
  </w:style>
  <w:style w:type="table" w:styleId="MediumGrid1">
    <w:name w:val="Medium Grid 1"/>
    <w:basedOn w:val="TableNormal"/>
    <w:uiPriority w:val="67"/>
    <w:rsid w:val="000C7B96"/>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aliases w:val="VPAP Table"/>
    <w:basedOn w:val="TableNormal"/>
    <w:uiPriority w:val="68"/>
    <w:rsid w:val="000C7B96"/>
    <w:rPr>
      <w:rFonts w:asciiTheme="minorHAnsi" w:eastAsiaTheme="majorEastAsia" w:hAnsiTheme="minorHAnsi" w:cstheme="majorBidi"/>
      <w:color w:val="000000" w:themeColor="text1"/>
      <w:sz w:val="22"/>
      <w:szCs w:val="22"/>
      <w:lang w:val="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auto"/>
    </w:tcPr>
    <w:tblStylePr w:type="firstRow">
      <w:rPr>
        <w:rFonts w:asciiTheme="minorHAnsi" w:hAnsiTheme="minorHAnsi"/>
        <w:b/>
        <w:bCs/>
        <w:color w:val="002A5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lastRow">
      <w:rPr>
        <w:rFonts w:asciiTheme="minorHAnsi" w:hAnsiTheme="minorHAnsi"/>
        <w:b/>
        <w:bCs/>
        <w:color w:val="002A5C"/>
        <w:sz w:val="22"/>
      </w:rPr>
    </w:tblStylePr>
    <w:tblStylePr w:type="firstCol">
      <w:rPr>
        <w:rFonts w:asciiTheme="minorHAnsi" w:hAnsiTheme="minorHAnsi"/>
        <w:b/>
        <w:bCs/>
        <w:color w:val="002A5C"/>
        <w:sz w:val="22"/>
      </w:rPr>
      <w:tblPr/>
      <w:tcPr>
        <w:shd w:val="clear" w:color="auto" w:fill="D9D9D9" w:themeFill="background1" w:themeFillShade="D9"/>
      </w:tcPr>
    </w:tblStylePr>
    <w:tblStylePr w:type="lastCol">
      <w:rPr>
        <w:b w:val="0"/>
        <w:bCs w:val="0"/>
        <w:color w:val="000000" w:themeColor="text1"/>
      </w:rPr>
    </w:tblStylePr>
    <w:tblStylePr w:type="nwCell">
      <w:tblPr/>
      <w:tcPr>
        <w:shd w:val="clear" w:color="auto" w:fill="FFFFFF" w:themeFill="background1"/>
      </w:tcPr>
    </w:tblStylePr>
  </w:style>
  <w:style w:type="character" w:styleId="Strong">
    <w:name w:val="Strong"/>
    <w:basedOn w:val="DefaultParagraphFont"/>
    <w:qFormat/>
    <w:locked/>
    <w:rsid w:val="000C7B96"/>
    <w:rPr>
      <w:b/>
      <w:bCs/>
    </w:rPr>
  </w:style>
  <w:style w:type="table" w:styleId="TableGrid">
    <w:name w:val="Table Grid"/>
    <w:basedOn w:val="TableNormal"/>
    <w:uiPriority w:val="59"/>
    <w:locked/>
    <w:rsid w:val="000C7B9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autoRedefine/>
    <w:qFormat/>
    <w:rsid w:val="00C4549A"/>
    <w:pPr>
      <w:framePr w:hSpace="187" w:wrap="around" w:hAnchor="margin" w:y="1"/>
      <w:tabs>
        <w:tab w:val="right" w:pos="9134"/>
      </w:tabs>
      <w:suppressOverlap/>
    </w:pPr>
    <w:rPr>
      <w:noProof/>
      <w:lang w:eastAsia="en-CA"/>
    </w:rPr>
  </w:style>
  <w:style w:type="paragraph" w:customStyle="1" w:styleId="TableHeading">
    <w:name w:val="Table Heading"/>
    <w:basedOn w:val="BodyText"/>
    <w:link w:val="TableHeadingChar"/>
    <w:autoRedefine/>
    <w:qFormat/>
    <w:rsid w:val="001A05D3"/>
    <w:rPr>
      <w:b/>
    </w:rPr>
  </w:style>
  <w:style w:type="paragraph" w:styleId="Title">
    <w:name w:val="Title"/>
    <w:basedOn w:val="Normal"/>
    <w:next w:val="Normal"/>
    <w:link w:val="TitleChar"/>
    <w:autoRedefine/>
    <w:qFormat/>
    <w:locked/>
    <w:rsid w:val="002809F4"/>
    <w:pPr>
      <w:spacing w:before="120" w:after="120"/>
      <w:jc w:val="center"/>
    </w:pPr>
    <w:rPr>
      <w:rFonts w:ascii="Arial" w:hAnsi="Arial"/>
      <w:b/>
      <w:color w:val="002A5C"/>
      <w:spacing w:val="5"/>
      <w:kern w:val="28"/>
      <w:sz w:val="42"/>
      <w:szCs w:val="52"/>
    </w:rPr>
  </w:style>
  <w:style w:type="character" w:customStyle="1" w:styleId="TitleChar">
    <w:name w:val="Title Char"/>
    <w:basedOn w:val="DefaultParagraphFont"/>
    <w:link w:val="Title"/>
    <w:rsid w:val="002809F4"/>
    <w:rPr>
      <w:rFonts w:ascii="Arial" w:eastAsiaTheme="minorHAnsi" w:hAnsi="Arial" w:cstheme="minorBidi"/>
      <w:b/>
      <w:color w:val="002A5C"/>
      <w:spacing w:val="5"/>
      <w:kern w:val="28"/>
      <w:sz w:val="42"/>
      <w:szCs w:val="52"/>
      <w:lang w:val="en-CA"/>
    </w:rPr>
  </w:style>
  <w:style w:type="paragraph" w:styleId="TOC1">
    <w:name w:val="toc 1"/>
    <w:basedOn w:val="BodyText"/>
    <w:autoRedefine/>
    <w:uiPriority w:val="39"/>
    <w:unhideWhenUsed/>
    <w:qFormat/>
    <w:locked/>
    <w:rsid w:val="007908A5"/>
    <w:pPr>
      <w:tabs>
        <w:tab w:val="right" w:leader="dot" w:pos="9350"/>
      </w:tabs>
      <w:spacing w:after="100"/>
      <w:ind w:left="432" w:hanging="432"/>
    </w:pPr>
  </w:style>
  <w:style w:type="paragraph" w:styleId="TOC2">
    <w:name w:val="toc 2"/>
    <w:basedOn w:val="TOC1"/>
    <w:next w:val="Normal"/>
    <w:autoRedefine/>
    <w:uiPriority w:val="39"/>
    <w:unhideWhenUsed/>
    <w:locked/>
    <w:rsid w:val="000C7B96"/>
  </w:style>
  <w:style w:type="paragraph" w:styleId="TOC3">
    <w:name w:val="toc 3"/>
    <w:basedOn w:val="TOC2"/>
    <w:next w:val="Normal"/>
    <w:autoRedefine/>
    <w:uiPriority w:val="39"/>
    <w:unhideWhenUsed/>
    <w:locked/>
    <w:rsid w:val="000C7B96"/>
  </w:style>
  <w:style w:type="paragraph" w:styleId="TOC4">
    <w:name w:val="toc 4"/>
    <w:basedOn w:val="TOC3"/>
    <w:next w:val="Normal"/>
    <w:uiPriority w:val="39"/>
    <w:unhideWhenUsed/>
    <w:locked/>
    <w:rsid w:val="000C7B96"/>
    <w:pPr>
      <w:ind w:firstLine="0"/>
    </w:pPr>
  </w:style>
  <w:style w:type="paragraph" w:styleId="TOC5">
    <w:name w:val="toc 5"/>
    <w:basedOn w:val="TOC4"/>
    <w:next w:val="Normal"/>
    <w:autoRedefine/>
    <w:uiPriority w:val="39"/>
    <w:locked/>
    <w:rsid w:val="000C7B96"/>
    <w:pPr>
      <w:ind w:left="965"/>
    </w:pPr>
  </w:style>
  <w:style w:type="paragraph" w:styleId="TOC6">
    <w:name w:val="toc 6"/>
    <w:basedOn w:val="TOC5"/>
    <w:next w:val="Normal"/>
    <w:autoRedefine/>
    <w:uiPriority w:val="39"/>
    <w:locked/>
    <w:rsid w:val="000C7B96"/>
    <w:pPr>
      <w:ind w:left="1440"/>
    </w:pPr>
  </w:style>
  <w:style w:type="paragraph" w:styleId="TOCHeading">
    <w:name w:val="TOC Heading"/>
    <w:basedOn w:val="Heading1"/>
    <w:next w:val="Normal"/>
    <w:uiPriority w:val="39"/>
    <w:unhideWhenUsed/>
    <w:qFormat/>
    <w:rsid w:val="004B285C"/>
    <w:pPr>
      <w:keepNext w:val="0"/>
      <w:keepLines w:val="0"/>
      <w:numPr>
        <w:numId w:val="0"/>
      </w:numPr>
      <w:spacing w:after="120"/>
      <w:contextualSpacing w:val="0"/>
      <w:outlineLvl w:val="9"/>
    </w:pPr>
    <w:rPr>
      <w:bCs w:val="0"/>
      <w:szCs w:val="22"/>
    </w:rPr>
  </w:style>
  <w:style w:type="table" w:customStyle="1" w:styleId="VPAPTemplatesTable">
    <w:name w:val="VPAP Templates Table"/>
    <w:basedOn w:val="TableNormal"/>
    <w:uiPriority w:val="99"/>
    <w:rsid w:val="000C7B96"/>
    <w:pPr>
      <w:contextualSpacing/>
    </w:pPr>
    <w:rPr>
      <w:rFonts w:asciiTheme="minorHAnsi" w:eastAsia="Times New Roman" w:hAnsiTheme="minorHAnsi"/>
      <w:sz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vAlign w:val="center"/>
    </w:tcPr>
  </w:style>
  <w:style w:type="numbering" w:customStyle="1" w:styleId="Headings1">
    <w:name w:val="Headings1"/>
    <w:uiPriority w:val="99"/>
    <w:rsid w:val="000C7B96"/>
  </w:style>
  <w:style w:type="paragraph" w:customStyle="1" w:styleId="Heading1nonumber">
    <w:name w:val="Heading 1 no number"/>
    <w:basedOn w:val="Heading1"/>
    <w:autoRedefine/>
    <w:qFormat/>
    <w:rsid w:val="00F13748"/>
    <w:pPr>
      <w:numPr>
        <w:numId w:val="0"/>
      </w:numPr>
      <w:tabs>
        <w:tab w:val="left" w:pos="0"/>
      </w:tabs>
    </w:pPr>
  </w:style>
  <w:style w:type="paragraph" w:customStyle="1" w:styleId="Normalcentered">
    <w:name w:val="Normal centered"/>
    <w:basedOn w:val="Normal"/>
    <w:autoRedefine/>
    <w:qFormat/>
    <w:rsid w:val="004B285C"/>
    <w:pPr>
      <w:jc w:val="center"/>
    </w:pPr>
  </w:style>
  <w:style w:type="paragraph" w:customStyle="1" w:styleId="NumberedList1">
    <w:name w:val="Numbered List 1"/>
    <w:basedOn w:val="Normal"/>
    <w:autoRedefine/>
    <w:qFormat/>
    <w:rsid w:val="003C5B78"/>
    <w:pPr>
      <w:numPr>
        <w:numId w:val="3"/>
      </w:numPr>
      <w:ind w:left="547" w:hanging="187"/>
    </w:pPr>
    <w:rPr>
      <w:color w:val="000000" w:themeColor="text1"/>
    </w:rPr>
  </w:style>
  <w:style w:type="paragraph" w:customStyle="1" w:styleId="Heading2nonumber">
    <w:name w:val="Heading 2 no number"/>
    <w:basedOn w:val="Heading2"/>
    <w:autoRedefine/>
    <w:qFormat/>
    <w:rsid w:val="006F68A4"/>
    <w:pPr>
      <w:numPr>
        <w:ilvl w:val="0"/>
        <w:numId w:val="0"/>
      </w:numPr>
    </w:pPr>
    <w:rPr>
      <w:bCs w:val="0"/>
    </w:rPr>
  </w:style>
  <w:style w:type="character" w:styleId="CommentReference">
    <w:name w:val="annotation reference"/>
    <w:basedOn w:val="DefaultParagraphFont"/>
    <w:uiPriority w:val="99"/>
    <w:semiHidden/>
    <w:unhideWhenUsed/>
    <w:rsid w:val="00D9373D"/>
    <w:rPr>
      <w:sz w:val="16"/>
      <w:szCs w:val="16"/>
    </w:rPr>
  </w:style>
  <w:style w:type="paragraph" w:styleId="CommentText">
    <w:name w:val="annotation text"/>
    <w:basedOn w:val="Normal"/>
    <w:link w:val="CommentTextChar"/>
    <w:uiPriority w:val="99"/>
    <w:unhideWhenUsed/>
    <w:rsid w:val="00D9373D"/>
    <w:pPr>
      <w:spacing w:line="240" w:lineRule="auto"/>
    </w:pPr>
    <w:rPr>
      <w:sz w:val="20"/>
    </w:rPr>
  </w:style>
  <w:style w:type="character" w:customStyle="1" w:styleId="CommentTextChar">
    <w:name w:val="Comment Text Char"/>
    <w:basedOn w:val="DefaultParagraphFont"/>
    <w:link w:val="CommentText"/>
    <w:uiPriority w:val="99"/>
    <w:rsid w:val="00D9373D"/>
    <w:rPr>
      <w:rFonts w:eastAsiaTheme="minorHAnsi" w:cstheme="minorBidi"/>
      <w:lang w:val="en-CA"/>
    </w:rPr>
  </w:style>
  <w:style w:type="character" w:customStyle="1" w:styleId="TableTextChar">
    <w:name w:val="Table Text Char"/>
    <w:basedOn w:val="DefaultParagraphFont"/>
    <w:link w:val="TableText"/>
    <w:rsid w:val="00C4549A"/>
    <w:rPr>
      <w:rFonts w:ascii="Arial" w:eastAsiaTheme="minorHAnsi" w:hAnsi="Arial" w:cstheme="minorBidi"/>
      <w:noProof/>
      <w:sz w:val="24"/>
      <w:lang w:val="en-CA" w:eastAsia="en-CA"/>
    </w:rPr>
  </w:style>
  <w:style w:type="character" w:customStyle="1" w:styleId="TableHeadingChar">
    <w:name w:val="Table Heading Char"/>
    <w:basedOn w:val="TableTextChar"/>
    <w:link w:val="TableHeading"/>
    <w:rsid w:val="001A05D3"/>
    <w:rPr>
      <w:rFonts w:ascii="Arial" w:eastAsiaTheme="minorHAnsi" w:hAnsi="Arial" w:cstheme="minorBidi"/>
      <w:b/>
      <w:noProof/>
      <w:sz w:val="24"/>
      <w:lang w:val="en-CA" w:eastAsia="en-CA"/>
    </w:rPr>
  </w:style>
  <w:style w:type="paragraph" w:customStyle="1" w:styleId="TableTextBullet1">
    <w:name w:val="Table Text Bullet 1"/>
    <w:basedOn w:val="ListBullet"/>
    <w:autoRedefine/>
    <w:qFormat/>
    <w:rsid w:val="00FF2D47"/>
    <w:pPr>
      <w:ind w:left="158" w:hanging="158"/>
    </w:pPr>
  </w:style>
  <w:style w:type="paragraph" w:customStyle="1" w:styleId="TableTextBullet2">
    <w:name w:val="Table Text Bullet 2"/>
    <w:basedOn w:val="ListBullet2"/>
    <w:autoRedefine/>
    <w:qFormat/>
    <w:rsid w:val="00932E12"/>
    <w:pPr>
      <w:ind w:left="345" w:hanging="187"/>
    </w:pPr>
  </w:style>
  <w:style w:type="paragraph" w:customStyle="1" w:styleId="NumberedList3">
    <w:name w:val="Numbered List 3"/>
    <w:basedOn w:val="NumberedList1"/>
    <w:autoRedefine/>
    <w:qFormat/>
    <w:rsid w:val="003C5B78"/>
    <w:pPr>
      <w:numPr>
        <w:numId w:val="4"/>
      </w:numPr>
      <w:ind w:left="1555" w:hanging="187"/>
    </w:pPr>
  </w:style>
  <w:style w:type="paragraph" w:customStyle="1" w:styleId="Heading3nonumber">
    <w:name w:val="Heading 3 no number"/>
    <w:basedOn w:val="Heading3"/>
    <w:autoRedefine/>
    <w:qFormat/>
    <w:rsid w:val="00A52A86"/>
    <w:pPr>
      <w:numPr>
        <w:ilvl w:val="0"/>
        <w:numId w:val="0"/>
      </w:numPr>
    </w:pPr>
    <w:rPr>
      <w:b/>
      <w:bCs w:val="0"/>
    </w:rPr>
  </w:style>
  <w:style w:type="paragraph" w:customStyle="1" w:styleId="Heading4nonumber">
    <w:name w:val="Heading 4 no number"/>
    <w:basedOn w:val="Heading4"/>
    <w:autoRedefine/>
    <w:qFormat/>
    <w:rsid w:val="00762C79"/>
    <w:pPr>
      <w:numPr>
        <w:ilvl w:val="0"/>
        <w:numId w:val="0"/>
      </w:numPr>
      <w:tabs>
        <w:tab w:val="clear" w:pos="720"/>
        <w:tab w:val="clear" w:pos="900"/>
      </w:tabs>
      <w:spacing w:before="0" w:after="0"/>
    </w:pPr>
    <w:rPr>
      <w:bCs/>
    </w:rPr>
  </w:style>
  <w:style w:type="paragraph" w:customStyle="1" w:styleId="Heading5nonumber">
    <w:name w:val="Heading 5 no number"/>
    <w:basedOn w:val="Heading5"/>
    <w:autoRedefine/>
    <w:qFormat/>
    <w:rsid w:val="009F5B4A"/>
    <w:pPr>
      <w:keepNext w:val="0"/>
      <w:keepLines w:val="0"/>
      <w:ind w:left="0" w:firstLine="0"/>
    </w:pPr>
    <w:rPr>
      <w:iCs/>
    </w:rPr>
  </w:style>
  <w:style w:type="paragraph" w:styleId="BalloonText">
    <w:name w:val="Balloon Text"/>
    <w:basedOn w:val="Normal"/>
    <w:link w:val="BalloonTextChar"/>
    <w:semiHidden/>
    <w:unhideWhenUsed/>
    <w:rsid w:val="00743E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43E90"/>
    <w:rPr>
      <w:rFonts w:ascii="Segoe UI" w:eastAsiaTheme="minorHAnsi" w:hAnsi="Segoe UI" w:cs="Segoe UI"/>
      <w:sz w:val="18"/>
      <w:szCs w:val="18"/>
      <w:lang w:val="en-CA"/>
    </w:rPr>
  </w:style>
  <w:style w:type="paragraph" w:styleId="ListBullet4">
    <w:name w:val="List Bullet 4"/>
    <w:basedOn w:val="Normal"/>
    <w:uiPriority w:val="99"/>
    <w:unhideWhenUsed/>
    <w:rsid w:val="00F463A6"/>
    <w:pPr>
      <w:spacing w:line="240" w:lineRule="auto"/>
      <w:ind w:left="1440" w:hanging="360"/>
    </w:pPr>
    <w:rPr>
      <w:rFonts w:asciiTheme="minorHAnsi" w:eastAsiaTheme="minorEastAsia" w:hAnsiTheme="minorHAnsi"/>
      <w:szCs w:val="22"/>
      <w:lang w:eastAsia="en-CA"/>
    </w:rPr>
  </w:style>
  <w:style w:type="paragraph" w:styleId="ListBullet5">
    <w:name w:val="List Bullet 5"/>
    <w:basedOn w:val="Normal"/>
    <w:uiPriority w:val="99"/>
    <w:unhideWhenUsed/>
    <w:rsid w:val="00F463A6"/>
    <w:pPr>
      <w:spacing w:line="240" w:lineRule="auto"/>
      <w:ind w:left="1800" w:hanging="360"/>
    </w:pPr>
    <w:rPr>
      <w:rFonts w:asciiTheme="minorHAnsi" w:eastAsiaTheme="minorEastAsia" w:hAnsiTheme="minorHAnsi"/>
      <w:szCs w:val="22"/>
      <w:lang w:eastAsia="en-CA"/>
    </w:rPr>
  </w:style>
  <w:style w:type="paragraph" w:styleId="FootnoteText">
    <w:name w:val="footnote text"/>
    <w:basedOn w:val="Normal"/>
    <w:link w:val="FootnoteTextChar"/>
    <w:uiPriority w:val="99"/>
    <w:semiHidden/>
    <w:unhideWhenUsed/>
    <w:rsid w:val="002E373A"/>
    <w:pPr>
      <w:spacing w:line="240" w:lineRule="auto"/>
    </w:pPr>
    <w:rPr>
      <w:sz w:val="20"/>
    </w:rPr>
  </w:style>
  <w:style w:type="character" w:customStyle="1" w:styleId="FootnoteTextChar">
    <w:name w:val="Footnote Text Char"/>
    <w:basedOn w:val="DefaultParagraphFont"/>
    <w:link w:val="FootnoteText"/>
    <w:uiPriority w:val="99"/>
    <w:semiHidden/>
    <w:rsid w:val="002E373A"/>
    <w:rPr>
      <w:rFonts w:eastAsiaTheme="minorHAnsi" w:cstheme="minorBidi"/>
      <w:lang w:val="en-CA"/>
    </w:rPr>
  </w:style>
  <w:style w:type="character" w:styleId="FootnoteReference">
    <w:name w:val="footnote reference"/>
    <w:basedOn w:val="DefaultParagraphFont"/>
    <w:uiPriority w:val="99"/>
    <w:semiHidden/>
    <w:unhideWhenUsed/>
    <w:rsid w:val="002E373A"/>
    <w:rPr>
      <w:vertAlign w:val="superscript"/>
    </w:rPr>
  </w:style>
  <w:style w:type="character" w:styleId="FollowedHyperlink">
    <w:name w:val="FollowedHyperlink"/>
    <w:basedOn w:val="DefaultParagraphFont"/>
    <w:uiPriority w:val="99"/>
    <w:semiHidden/>
    <w:unhideWhenUsed/>
    <w:rsid w:val="0054482D"/>
    <w:rPr>
      <w:color w:val="800080" w:themeColor="followedHyperlink"/>
      <w:u w:val="single"/>
    </w:rPr>
  </w:style>
  <w:style w:type="paragraph" w:customStyle="1" w:styleId="TableTextCentered">
    <w:name w:val="Table Text Centered"/>
    <w:basedOn w:val="TableText"/>
    <w:autoRedefine/>
    <w:qFormat/>
    <w:rsid w:val="003C5B78"/>
    <w:pPr>
      <w:framePr w:wrap="around"/>
      <w:jc w:val="center"/>
    </w:pPr>
  </w:style>
  <w:style w:type="paragraph" w:customStyle="1" w:styleId="TableTextCheckmarkBullet">
    <w:name w:val="Table Text Checkmark Bullet"/>
    <w:basedOn w:val="TableTextBullet1"/>
    <w:autoRedefine/>
    <w:qFormat/>
    <w:rsid w:val="00E47B8F"/>
    <w:pPr>
      <w:framePr w:hSpace="187" w:wrap="around" w:hAnchor="margin" w:y="1"/>
      <w:numPr>
        <w:numId w:val="6"/>
      </w:numPr>
      <w:ind w:left="418" w:hanging="274"/>
      <w:suppressOverlap/>
    </w:pPr>
    <w:rPr>
      <w:szCs w:val="24"/>
    </w:rPr>
  </w:style>
  <w:style w:type="paragraph" w:customStyle="1" w:styleId="TableSubheadingCentered">
    <w:name w:val="Table Subheading Centered"/>
    <w:basedOn w:val="TableHeading"/>
    <w:autoRedefine/>
    <w:qFormat/>
    <w:rsid w:val="00AB75DE"/>
    <w:pPr>
      <w:framePr w:wrap="around" w:hAnchor="text"/>
      <w:jc w:val="center"/>
    </w:pPr>
  </w:style>
  <w:style w:type="paragraph" w:styleId="CommentSubject">
    <w:name w:val="annotation subject"/>
    <w:basedOn w:val="CommentText"/>
    <w:next w:val="CommentText"/>
    <w:link w:val="CommentSubjectChar"/>
    <w:uiPriority w:val="99"/>
    <w:semiHidden/>
    <w:unhideWhenUsed/>
    <w:rsid w:val="00C26C9A"/>
    <w:rPr>
      <w:b/>
      <w:bCs/>
    </w:rPr>
  </w:style>
  <w:style w:type="character" w:customStyle="1" w:styleId="CommentSubjectChar">
    <w:name w:val="Comment Subject Char"/>
    <w:basedOn w:val="CommentTextChar"/>
    <w:link w:val="CommentSubject"/>
    <w:uiPriority w:val="99"/>
    <w:semiHidden/>
    <w:rsid w:val="00C26C9A"/>
    <w:rPr>
      <w:rFonts w:eastAsiaTheme="minorHAnsi" w:cstheme="minorBidi"/>
      <w:b/>
      <w:bCs/>
      <w:lang w:val="en-CA"/>
    </w:rPr>
  </w:style>
  <w:style w:type="paragraph" w:styleId="Subtitle">
    <w:name w:val="Subtitle"/>
    <w:basedOn w:val="Normalcentered"/>
    <w:next w:val="Normal"/>
    <w:link w:val="SubtitleChar"/>
    <w:autoRedefine/>
    <w:qFormat/>
    <w:locked/>
    <w:rsid w:val="003C5B78"/>
    <w:rPr>
      <w:b/>
    </w:rPr>
  </w:style>
  <w:style w:type="character" w:customStyle="1" w:styleId="SubtitleChar">
    <w:name w:val="Subtitle Char"/>
    <w:basedOn w:val="DefaultParagraphFont"/>
    <w:link w:val="Subtitle"/>
    <w:rsid w:val="003C5B78"/>
    <w:rPr>
      <w:rFonts w:eastAsiaTheme="minorHAnsi" w:cstheme="minorBidi"/>
      <w:b/>
      <w:sz w:val="24"/>
      <w:lang w:val="en-CA"/>
    </w:rPr>
  </w:style>
  <w:style w:type="paragraph" w:styleId="ListParagraph">
    <w:name w:val="List Paragraph"/>
    <w:basedOn w:val="Normal"/>
    <w:uiPriority w:val="34"/>
    <w:qFormat/>
    <w:rsid w:val="00F14CF0"/>
    <w:pPr>
      <w:ind w:left="720"/>
    </w:pPr>
  </w:style>
  <w:style w:type="paragraph" w:customStyle="1" w:styleId="TableTextBullet3">
    <w:name w:val="Table Text Bullet 3"/>
    <w:basedOn w:val="TableTextBullet2"/>
    <w:autoRedefine/>
    <w:qFormat/>
    <w:rsid w:val="0094306F"/>
    <w:pPr>
      <w:numPr>
        <w:ilvl w:val="0"/>
        <w:numId w:val="0"/>
      </w:numPr>
      <w:tabs>
        <w:tab w:val="num" w:pos="360"/>
      </w:tabs>
      <w:ind w:left="1440" w:hanging="360"/>
    </w:pPr>
  </w:style>
  <w:style w:type="paragraph" w:customStyle="1" w:styleId="TableSubheading">
    <w:name w:val="Table Subheading"/>
    <w:basedOn w:val="TableHeading"/>
    <w:autoRedefine/>
    <w:qFormat/>
    <w:rsid w:val="00F636D6"/>
  </w:style>
  <w:style w:type="paragraph" w:customStyle="1" w:styleId="TableTextNumberedList1">
    <w:name w:val="Table Text Numbered List 1"/>
    <w:basedOn w:val="TableText"/>
    <w:autoRedefine/>
    <w:qFormat/>
    <w:rsid w:val="00046934"/>
    <w:pPr>
      <w:framePr w:hSpace="0" w:wrap="auto" w:hAnchor="text" w:yAlign="inline"/>
      <w:numPr>
        <w:numId w:val="7"/>
      </w:numPr>
      <w:ind w:left="284" w:hanging="284"/>
      <w:suppressOverlap w:val="0"/>
    </w:pPr>
    <w:rPr>
      <w:b/>
    </w:rPr>
  </w:style>
  <w:style w:type="character" w:styleId="UnresolvedMention">
    <w:name w:val="Unresolved Mention"/>
    <w:basedOn w:val="DefaultParagraphFont"/>
    <w:uiPriority w:val="99"/>
    <w:semiHidden/>
    <w:unhideWhenUsed/>
    <w:rsid w:val="002C0E62"/>
    <w:rPr>
      <w:color w:val="605E5C"/>
      <w:shd w:val="clear" w:color="auto" w:fill="E1DFDD"/>
    </w:rPr>
  </w:style>
  <w:style w:type="paragraph" w:styleId="Revision">
    <w:name w:val="Revision"/>
    <w:hidden/>
    <w:uiPriority w:val="99"/>
    <w:semiHidden/>
    <w:rsid w:val="007866E8"/>
    <w:rPr>
      <w:rFonts w:eastAsiaTheme="minorHAnsi" w:cstheme="minorBidi"/>
      <w:sz w:val="24"/>
      <w:lang w:val="en-CA"/>
    </w:rPr>
  </w:style>
  <w:style w:type="paragraph" w:styleId="List">
    <w:name w:val="List"/>
    <w:basedOn w:val="Normal"/>
    <w:autoRedefine/>
    <w:uiPriority w:val="99"/>
    <w:unhideWhenUsed/>
    <w:qFormat/>
    <w:rsid w:val="00235326"/>
    <w:pPr>
      <w:numPr>
        <w:numId w:val="9"/>
      </w:numPr>
      <w:tabs>
        <w:tab w:val="left" w:pos="432"/>
      </w:tabs>
    </w:pPr>
    <w:rPr>
      <w:rFonts w:ascii="Arial" w:hAnsi="Arial" w:cstheme="minorHAnsi"/>
    </w:rPr>
  </w:style>
  <w:style w:type="paragraph" w:styleId="List2">
    <w:name w:val="List 2"/>
    <w:basedOn w:val="List"/>
    <w:autoRedefine/>
    <w:uiPriority w:val="99"/>
    <w:unhideWhenUsed/>
    <w:qFormat/>
    <w:rsid w:val="00592394"/>
    <w:pPr>
      <w:numPr>
        <w:ilvl w:val="1"/>
        <w:numId w:val="8"/>
      </w:numPr>
      <w:tabs>
        <w:tab w:val="clear" w:pos="432"/>
      </w:tabs>
    </w:pPr>
  </w:style>
  <w:style w:type="paragraph" w:styleId="BodyText">
    <w:name w:val="Body Text"/>
    <w:link w:val="BodyTextChar"/>
    <w:autoRedefine/>
    <w:uiPriority w:val="99"/>
    <w:unhideWhenUsed/>
    <w:qFormat/>
    <w:rsid w:val="001A05D3"/>
    <w:pPr>
      <w:spacing w:line="288" w:lineRule="auto"/>
      <w:contextualSpacing/>
    </w:pPr>
    <w:rPr>
      <w:rFonts w:ascii="Arial" w:eastAsiaTheme="minorHAnsi" w:hAnsi="Arial" w:cstheme="minorBidi"/>
      <w:sz w:val="24"/>
      <w:lang w:val="en-CA"/>
    </w:rPr>
  </w:style>
  <w:style w:type="character" w:customStyle="1" w:styleId="BodyTextChar">
    <w:name w:val="Body Text Char"/>
    <w:basedOn w:val="DefaultParagraphFont"/>
    <w:link w:val="BodyText"/>
    <w:uiPriority w:val="99"/>
    <w:rsid w:val="001A05D3"/>
    <w:rPr>
      <w:rFonts w:ascii="Arial" w:eastAsiaTheme="minorHAnsi" w:hAnsi="Arial" w:cstheme="minorBidi"/>
      <w:sz w:val="24"/>
      <w:lang w:val="en-CA"/>
    </w:rPr>
  </w:style>
  <w:style w:type="paragraph" w:styleId="Quote">
    <w:name w:val="Quote"/>
    <w:basedOn w:val="BodyText"/>
    <w:next w:val="Normal"/>
    <w:link w:val="QuoteChar"/>
    <w:autoRedefine/>
    <w:uiPriority w:val="29"/>
    <w:qFormat/>
    <w:rsid w:val="007B6271"/>
    <w:pPr>
      <w:ind w:left="862" w:right="862"/>
    </w:pPr>
    <w:rPr>
      <w:iCs/>
    </w:rPr>
  </w:style>
  <w:style w:type="character" w:customStyle="1" w:styleId="QuoteChar">
    <w:name w:val="Quote Char"/>
    <w:basedOn w:val="DefaultParagraphFont"/>
    <w:link w:val="Quote"/>
    <w:uiPriority w:val="29"/>
    <w:rsid w:val="007B6271"/>
    <w:rPr>
      <w:rFonts w:ascii="Arial" w:eastAsiaTheme="minorHAnsi" w:hAnsi="Arial" w:cstheme="minorBidi"/>
      <w:iCs/>
      <w:sz w:val="24"/>
      <w:lang w:val="en-CA"/>
    </w:rPr>
  </w:style>
  <w:style w:type="paragraph" w:customStyle="1" w:styleId="GuidanceText">
    <w:name w:val="Guidance Text"/>
    <w:basedOn w:val="BodyText"/>
    <w:autoRedefine/>
    <w:qFormat/>
    <w:rsid w:val="003A0C1B"/>
    <w:rPr>
      <w:rFonts w:eastAsia="Calibri" w:cstheme="minorHAnsi"/>
      <w:color w:val="0070C0"/>
      <w:lang w:eastAsia="en-CA"/>
    </w:rPr>
  </w:style>
  <w:style w:type="paragraph" w:styleId="List3">
    <w:name w:val="List 3"/>
    <w:basedOn w:val="List2"/>
    <w:autoRedefine/>
    <w:uiPriority w:val="99"/>
    <w:unhideWhenUsed/>
    <w:qFormat/>
    <w:rsid w:val="00D13BAB"/>
    <w:pPr>
      <w:numPr>
        <w:ilvl w:val="0"/>
        <w:numId w:val="27"/>
      </w:numPr>
      <w:ind w:left="1560" w:hanging="426"/>
    </w:pPr>
  </w:style>
  <w:style w:type="paragraph" w:styleId="ListNumber">
    <w:name w:val="List Number"/>
    <w:basedOn w:val="BodyText"/>
    <w:autoRedefine/>
    <w:uiPriority w:val="99"/>
    <w:unhideWhenUsed/>
    <w:qFormat/>
    <w:rsid w:val="00047EB3"/>
    <w:pPr>
      <w:numPr>
        <w:numId w:val="21"/>
      </w:numPr>
    </w:pPr>
  </w:style>
  <w:style w:type="paragraph" w:styleId="ListNumber2">
    <w:name w:val="List Number 2"/>
    <w:basedOn w:val="BodyText"/>
    <w:autoRedefine/>
    <w:uiPriority w:val="99"/>
    <w:unhideWhenUsed/>
    <w:qFormat/>
    <w:rsid w:val="00AB07DD"/>
    <w:pPr>
      <w:numPr>
        <w:numId w:val="22"/>
      </w:numPr>
    </w:pPr>
  </w:style>
  <w:style w:type="character" w:styleId="Mention">
    <w:name w:val="Mention"/>
    <w:basedOn w:val="DefaultParagraphFont"/>
    <w:uiPriority w:val="99"/>
    <w:unhideWhenUsed/>
    <w:rsid w:val="003007AB"/>
    <w:rPr>
      <w:color w:val="2B579A"/>
      <w:shd w:val="clear" w:color="auto" w:fill="E1DFDD"/>
    </w:rPr>
  </w:style>
  <w:style w:type="paragraph" w:customStyle="1" w:styleId="Heading">
    <w:name w:val="Heading"/>
    <w:autoRedefine/>
    <w:qFormat/>
    <w:rsid w:val="00774F52"/>
    <w:pPr>
      <w:spacing w:before="240" w:after="120" w:line="288" w:lineRule="auto"/>
      <w:contextualSpacing/>
    </w:pPr>
    <w:rPr>
      <w:rFonts w:ascii="Arial" w:eastAsia="Times New Roman" w:hAnsi="Arial"/>
      <w:b/>
      <w:bCs/>
      <w:color w:val="002A5C"/>
      <w:sz w:val="38"/>
      <w:szCs w:val="28"/>
      <w:lang w:val="en-CA" w:eastAsia="en-CA"/>
    </w:rPr>
  </w:style>
  <w:style w:type="paragraph" w:styleId="PlainText">
    <w:name w:val="Plain Text"/>
    <w:basedOn w:val="Normal"/>
    <w:link w:val="PlainTextChar"/>
    <w:uiPriority w:val="99"/>
    <w:unhideWhenUsed/>
    <w:rsid w:val="005A523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A5234"/>
    <w:rPr>
      <w:rFonts w:ascii="Consolas" w:eastAsiaTheme="minorHAnsi" w:hAnsi="Consolas" w:cstheme="minorBidi"/>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3743">
      <w:bodyDiv w:val="1"/>
      <w:marLeft w:val="0"/>
      <w:marRight w:val="0"/>
      <w:marTop w:val="0"/>
      <w:marBottom w:val="0"/>
      <w:divBdr>
        <w:top w:val="none" w:sz="0" w:space="0" w:color="auto"/>
        <w:left w:val="none" w:sz="0" w:space="0" w:color="auto"/>
        <w:bottom w:val="none" w:sz="0" w:space="0" w:color="auto"/>
        <w:right w:val="none" w:sz="0" w:space="0" w:color="auto"/>
      </w:divBdr>
    </w:div>
    <w:div w:id="1358461421">
      <w:bodyDiv w:val="1"/>
      <w:marLeft w:val="0"/>
      <w:marRight w:val="0"/>
      <w:marTop w:val="0"/>
      <w:marBottom w:val="0"/>
      <w:divBdr>
        <w:top w:val="none" w:sz="0" w:space="0" w:color="auto"/>
        <w:left w:val="none" w:sz="0" w:space="0" w:color="auto"/>
        <w:bottom w:val="none" w:sz="0" w:space="0" w:color="auto"/>
        <w:right w:val="none" w:sz="0" w:space="0" w:color="auto"/>
      </w:divBdr>
    </w:div>
    <w:div w:id="1616054611">
      <w:bodyDiv w:val="1"/>
      <w:marLeft w:val="0"/>
      <w:marRight w:val="0"/>
      <w:marTop w:val="0"/>
      <w:marBottom w:val="0"/>
      <w:divBdr>
        <w:top w:val="none" w:sz="0" w:space="0" w:color="auto"/>
        <w:left w:val="none" w:sz="0" w:space="0" w:color="auto"/>
        <w:bottom w:val="none" w:sz="0" w:space="0" w:color="auto"/>
        <w:right w:val="none" w:sz="0" w:space="0" w:color="auto"/>
      </w:divBdr>
    </w:div>
    <w:div w:id="2061467403">
      <w:bodyDiv w:val="1"/>
      <w:marLeft w:val="0"/>
      <w:marRight w:val="0"/>
      <w:marTop w:val="0"/>
      <w:marBottom w:val="0"/>
      <w:divBdr>
        <w:top w:val="none" w:sz="0" w:space="0" w:color="auto"/>
        <w:left w:val="none" w:sz="0" w:space="0" w:color="auto"/>
        <w:bottom w:val="none" w:sz="0" w:space="0" w:color="auto"/>
        <w:right w:val="none" w:sz="0" w:space="0" w:color="auto"/>
      </w:divBdr>
    </w:div>
    <w:div w:id="21320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verningcouncil.utoronto.ca/secretariat/policies/institutional-purpose-statement-october-15-1992" TargetMode="External"/><Relationship Id="rId18" Type="http://schemas.openxmlformats.org/officeDocument/2006/relationships/header" Target="header1.xml"/><Relationship Id="rId26" Type="http://schemas.openxmlformats.org/officeDocument/2006/relationships/hyperlink" Target="https://utoronto.sharepoint.com/sites/dvpp/vpap/SitePages/UTQAP-Guidance.aspx" TargetMode="External"/><Relationship Id="rId39" Type="http://schemas.openxmlformats.org/officeDocument/2006/relationships/hyperlink" Target="https://people.utoronto.ca/inclusion/anti-racism-strategic-tables/anti-semitism-working-group/" TargetMode="External"/><Relationship Id="rId21" Type="http://schemas.openxmlformats.org/officeDocument/2006/relationships/hyperlink" Target="https://www.vpacademic.utoronto.ca/academic-change/major-modifications/" TargetMode="External"/><Relationship Id="rId34" Type="http://schemas.openxmlformats.org/officeDocument/2006/relationships/hyperlink" Target="https://www.provost.utoronto.ca/planning-policy/student-mental-health/" TargetMode="External"/><Relationship Id="rId42" Type="http://schemas.openxmlformats.org/officeDocument/2006/relationships/hyperlink" Target="https://utoronto.sharepoint.com/sites/dvpp/vpap/SitePages/UTQAP-Guidance.asp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pacademic.utoronto.ca/academic-programs/collaborative-specializations/" TargetMode="External"/><Relationship Id="rId29" Type="http://schemas.openxmlformats.org/officeDocument/2006/relationships/hyperlink" Target="https://www.vpacademic.utoronto.ca/reviews-academic-plans/academic-planning/current-divisional-plans/" TargetMode="External"/><Relationship Id="rId11" Type="http://schemas.openxmlformats.org/officeDocument/2006/relationships/image" Target="media/image1.png"/><Relationship Id="rId24" Type="http://schemas.openxmlformats.org/officeDocument/2006/relationships/hyperlink" Target="https://sgs.calendar.utoronto.ca/collaborative/Environmental-Studies" TargetMode="External"/><Relationship Id="rId32" Type="http://schemas.openxmlformats.org/officeDocument/2006/relationships/hyperlink" Target="https://governingcouncil.utoronto.ca/secretariat/policies/statement-commitment-regarding-persons-disabilities-february-25-2021" TargetMode="External"/><Relationship Id="rId37" Type="http://schemas.openxmlformats.org/officeDocument/2006/relationships/hyperlink" Target="https://people.utoronto.ca/inclusion/anti-racism-strategic-tables/anti-black-racism-task-force/" TargetMode="External"/><Relationship Id="rId40" Type="http://schemas.openxmlformats.org/officeDocument/2006/relationships/hyperlink" Target="https://www.vpacademic.utoronto.ca/academic-programs/degree-diploma-certificate-programs/degree-level-expectations/" TargetMode="External"/><Relationship Id="rId45"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5" Type="http://schemas.openxmlformats.org/officeDocument/2006/relationships/numbering" Target="numbering.xml"/><Relationship Id="rId15" Type="http://schemas.openxmlformats.org/officeDocument/2006/relationships/hyperlink" Target="https://www.vpacademic.utoronto.ca/wp-content/uploads/sites/225/2023/03/utqap-2023.pdf" TargetMode="External"/><Relationship Id="rId23" Type="http://schemas.openxmlformats.org/officeDocument/2006/relationships/hyperlink" Target="https://sgs.calendar.utoronto.ca/collaborative/Knowledge-Media-Design" TargetMode="External"/><Relationship Id="rId28" Type="http://schemas.openxmlformats.org/officeDocument/2006/relationships/hyperlink" Target="https://governingcouncil.utoronto.ca/secretariat/policies/institutional-purpose-statement-october-15-1992" TargetMode="External"/><Relationship Id="rId36" Type="http://schemas.openxmlformats.org/officeDocument/2006/relationships/hyperlink" Target="https://www.utsc.utoronto.ca/principal/scarborough-charter"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teaching.utoronto.ca/resources/universal-design-for-learning/" TargetMode="External"/><Relationship Id="rId44" Type="http://schemas.openxmlformats.org/officeDocument/2006/relationships/hyperlink" Target="https://utoronto.sharepoint.com/sites/dvpp/vpap/SitePages/UTQAP-Guida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ingcouncil.utoronto.ca/secretariat/policies/academic-programs-and-units-policy-approval-and-review-june-24-2010" TargetMode="External"/><Relationship Id="rId22" Type="http://schemas.openxmlformats.org/officeDocument/2006/relationships/hyperlink" Target="https://www.vpacademic.utoronto.ca/academic-programs/collaborative-specializations/guidelines-collaborative-specializations/" TargetMode="External"/><Relationship Id="rId27" Type="http://schemas.openxmlformats.org/officeDocument/2006/relationships/hyperlink" Target="https://utoronto.sharepoint.com/sites/dvpp/vpap/SitePages/UTQAP-Guidance.aspx" TargetMode="External"/><Relationship Id="rId30" Type="http://schemas.openxmlformats.org/officeDocument/2006/relationships/hyperlink" Target="https://www.president.utoronto.ca/priorities-and-commitments/" TargetMode="External"/><Relationship Id="rId35" Type="http://schemas.openxmlformats.org/officeDocument/2006/relationships/hyperlink" Target="https://www.provost.utoronto.ca/wp-content/uploads/sites/155/2018/05/Final-Report-TRC.pdf" TargetMode="External"/><Relationship Id="rId43" Type="http://schemas.openxmlformats.org/officeDocument/2006/relationships/hyperlink" Target="https://utoronto.sharepoint.com/sites/dvpp/vpap/SitePages/UTQAP-Guidance.aspx"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vpacademic.utoronto.ca/wp-content/uploads/sites/225/2023/03/utqap-2023.pdf" TargetMode="External"/><Relationship Id="rId17" Type="http://schemas.openxmlformats.org/officeDocument/2006/relationships/hyperlink" Target="https://www.vpacademic.utoronto.ca/academic-programs/collaborative-specializations/guidelines-collaborative-specializations/" TargetMode="External"/><Relationship Id="rId25" Type="http://schemas.openxmlformats.org/officeDocument/2006/relationships/hyperlink" Target="https://sgs.calendar.utoronto.ca/degree/Health-Policy,-Management-and-Evaluation" TargetMode="External"/><Relationship Id="rId33" Type="http://schemas.openxmlformats.org/officeDocument/2006/relationships/hyperlink" Target="https://www.provost.utoronto.ca/committees/expert-panel-on-undergraduate-student-educational-experience-usee/" TargetMode="External"/><Relationship Id="rId38" Type="http://schemas.openxmlformats.org/officeDocument/2006/relationships/hyperlink" Target="https://governingcouncil.utoronto.ca/secretariat/policies/equity-diversity-and-excellence-statement-december-14-2006" TargetMode="External"/><Relationship Id="rId46" Type="http://schemas.openxmlformats.org/officeDocument/2006/relationships/header" Target="header2.xml"/><Relationship Id="rId20" Type="http://schemas.openxmlformats.org/officeDocument/2006/relationships/hyperlink" Target="https://www.vpacademic.utoronto.ca/wp-content/uploads/sites/225/2023/03/utqap-2023.pdf" TargetMode="External"/><Relationship Id="rId41" Type="http://schemas.openxmlformats.org/officeDocument/2006/relationships/hyperlink" Target="https://utoronto.sharepoint.com/sites/dvpp/vpap/SitePages/UTQAP-Guidance.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3EF7C-A5A1-4ED5-A89D-FC8C55F90994}">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customXml/itemProps2.xml><?xml version="1.0" encoding="utf-8"?>
<ds:datastoreItem xmlns:ds="http://schemas.openxmlformats.org/officeDocument/2006/customXml" ds:itemID="{E042FB0B-BEEB-4C2E-9ECC-47FB468EE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7FDFD-2A3F-483F-9928-9D96838B5E9B}">
  <ds:schemaRefs>
    <ds:schemaRef ds:uri="http://schemas.openxmlformats.org/officeDocument/2006/bibliography"/>
  </ds:schemaRefs>
</ds:datastoreItem>
</file>

<file path=customXml/itemProps4.xml><?xml version="1.0" encoding="utf-8"?>
<ds:datastoreItem xmlns:ds="http://schemas.openxmlformats.org/officeDocument/2006/customXml" ds:itemID="{4FE99C96-69C9-41DC-9E0B-9FBF8FC69360}">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59</TotalTime>
  <Pages>27</Pages>
  <Words>5424</Words>
  <Characters>35257</Characters>
  <Application>Microsoft Office Word</Application>
  <DocSecurity>0</DocSecurity>
  <Lines>1356</Lines>
  <Paragraphs>1070</Paragraphs>
  <ScaleCrop>false</ScaleCrop>
  <HeadingPairs>
    <vt:vector size="2" baseType="variant">
      <vt:variant>
        <vt:lpstr>Title</vt:lpstr>
      </vt:variant>
      <vt:variant>
        <vt:i4>1</vt:i4>
      </vt:variant>
    </vt:vector>
  </HeadingPairs>
  <TitlesOfParts>
    <vt:vector size="1" baseType="lpstr">
      <vt:lpstr>New Graduate Program Proposal</vt:lpstr>
    </vt:vector>
  </TitlesOfParts>
  <Company>University of Toronto</Company>
  <LinksUpToDate>false</LinksUpToDate>
  <CharactersWithSpaces>39611</CharactersWithSpaces>
  <SharedDoc>false</SharedDoc>
  <HLinks>
    <vt:vector size="234" baseType="variant">
      <vt:variant>
        <vt:i4>2490474</vt:i4>
      </vt:variant>
      <vt:variant>
        <vt:i4>156</vt:i4>
      </vt:variant>
      <vt:variant>
        <vt:i4>0</vt:i4>
      </vt:variant>
      <vt:variant>
        <vt:i4>5</vt:i4>
      </vt:variant>
      <vt:variant>
        <vt:lpwstr>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vt:lpwstr>
      </vt:variant>
      <vt:variant>
        <vt:lpwstr>mission%2C-academic-plan%2C-priorities%2C-commitments</vt:lpwstr>
      </vt:variant>
      <vt:variant>
        <vt:i4>7995455</vt:i4>
      </vt:variant>
      <vt:variant>
        <vt:i4>147</vt:i4>
      </vt:variant>
      <vt:variant>
        <vt:i4>0</vt:i4>
      </vt:variant>
      <vt:variant>
        <vt:i4>5</vt:i4>
      </vt:variant>
      <vt:variant>
        <vt:lpwstr>https://www.vpacademic.utoronto.ca/academic-programs/degree-diploma-certificate-programs/degree-level-expectations/</vt:lpwstr>
      </vt:variant>
      <vt:variant>
        <vt:lpwstr/>
      </vt:variant>
      <vt:variant>
        <vt:i4>8060966</vt:i4>
      </vt:variant>
      <vt:variant>
        <vt:i4>144</vt:i4>
      </vt:variant>
      <vt:variant>
        <vt:i4>0</vt:i4>
      </vt:variant>
      <vt:variant>
        <vt:i4>5</vt:i4>
      </vt:variant>
      <vt:variant>
        <vt:lpwstr>https://people.utoronto.ca/inclusion/anti-racism-strategic-tables/anti-semitism-working-group/</vt:lpwstr>
      </vt:variant>
      <vt:variant>
        <vt:lpwstr/>
      </vt:variant>
      <vt:variant>
        <vt:i4>65607</vt:i4>
      </vt:variant>
      <vt:variant>
        <vt:i4>141</vt:i4>
      </vt:variant>
      <vt:variant>
        <vt:i4>0</vt:i4>
      </vt:variant>
      <vt:variant>
        <vt:i4>5</vt:i4>
      </vt:variant>
      <vt:variant>
        <vt:lpwstr>https://governingcouncil.utoronto.ca/secretariat/policies/equity-diversity-and-excellence-statement-december-14-2006</vt:lpwstr>
      </vt:variant>
      <vt:variant>
        <vt:lpwstr/>
      </vt:variant>
      <vt:variant>
        <vt:i4>8126524</vt:i4>
      </vt:variant>
      <vt:variant>
        <vt:i4>138</vt:i4>
      </vt:variant>
      <vt:variant>
        <vt:i4>0</vt:i4>
      </vt:variant>
      <vt:variant>
        <vt:i4>5</vt:i4>
      </vt:variant>
      <vt:variant>
        <vt:lpwstr>https://people.utoronto.ca/inclusion/anti-racism-strategic-tables/anti-black-racism-task-force/</vt:lpwstr>
      </vt:variant>
      <vt:variant>
        <vt:lpwstr/>
      </vt:variant>
      <vt:variant>
        <vt:i4>7077948</vt:i4>
      </vt:variant>
      <vt:variant>
        <vt:i4>135</vt:i4>
      </vt:variant>
      <vt:variant>
        <vt:i4>0</vt:i4>
      </vt:variant>
      <vt:variant>
        <vt:i4>5</vt:i4>
      </vt:variant>
      <vt:variant>
        <vt:lpwstr>https://www.utsc.utoronto.ca/principal/scarborough-charter</vt:lpwstr>
      </vt:variant>
      <vt:variant>
        <vt:lpwstr/>
      </vt:variant>
      <vt:variant>
        <vt:i4>5570636</vt:i4>
      </vt:variant>
      <vt:variant>
        <vt:i4>132</vt:i4>
      </vt:variant>
      <vt:variant>
        <vt:i4>0</vt:i4>
      </vt:variant>
      <vt:variant>
        <vt:i4>5</vt:i4>
      </vt:variant>
      <vt:variant>
        <vt:lpwstr>https://www.provost.utoronto.ca/wp-content/uploads/sites/155/2018/05/Final-Report-TRC.pdf</vt:lpwstr>
      </vt:variant>
      <vt:variant>
        <vt:lpwstr/>
      </vt:variant>
      <vt:variant>
        <vt:i4>7995504</vt:i4>
      </vt:variant>
      <vt:variant>
        <vt:i4>129</vt:i4>
      </vt:variant>
      <vt:variant>
        <vt:i4>0</vt:i4>
      </vt:variant>
      <vt:variant>
        <vt:i4>5</vt:i4>
      </vt:variant>
      <vt:variant>
        <vt:lpwstr>https://www.provost.utoronto.ca/planning-policy/student-mental-health/</vt:lpwstr>
      </vt:variant>
      <vt:variant>
        <vt:lpwstr/>
      </vt:variant>
      <vt:variant>
        <vt:i4>1114183</vt:i4>
      </vt:variant>
      <vt:variant>
        <vt:i4>126</vt:i4>
      </vt:variant>
      <vt:variant>
        <vt:i4>0</vt:i4>
      </vt:variant>
      <vt:variant>
        <vt:i4>5</vt:i4>
      </vt:variant>
      <vt:variant>
        <vt:lpwstr>https://www.provost.utoronto.ca/committees/expert-panel-on-undergraduate-student-educational-experience-usee/</vt:lpwstr>
      </vt:variant>
      <vt:variant>
        <vt:lpwstr/>
      </vt:variant>
      <vt:variant>
        <vt:i4>7995443</vt:i4>
      </vt:variant>
      <vt:variant>
        <vt:i4>123</vt:i4>
      </vt:variant>
      <vt:variant>
        <vt:i4>0</vt:i4>
      </vt:variant>
      <vt:variant>
        <vt:i4>5</vt:i4>
      </vt:variant>
      <vt:variant>
        <vt:lpwstr>https://governingcouncil.utoronto.ca/secretariat/policies/statement-commitment-regarding-persons-disabilities-february-25-2021</vt:lpwstr>
      </vt:variant>
      <vt:variant>
        <vt:lpwstr/>
      </vt:variant>
      <vt:variant>
        <vt:i4>5439577</vt:i4>
      </vt:variant>
      <vt:variant>
        <vt:i4>120</vt:i4>
      </vt:variant>
      <vt:variant>
        <vt:i4>0</vt:i4>
      </vt:variant>
      <vt:variant>
        <vt:i4>5</vt:i4>
      </vt:variant>
      <vt:variant>
        <vt:lpwstr>https://teaching.utoronto.ca/resources/universal-design-for-learning/</vt:lpwstr>
      </vt:variant>
      <vt:variant>
        <vt:lpwstr/>
      </vt:variant>
      <vt:variant>
        <vt:i4>5898256</vt:i4>
      </vt:variant>
      <vt:variant>
        <vt:i4>117</vt:i4>
      </vt:variant>
      <vt:variant>
        <vt:i4>0</vt:i4>
      </vt:variant>
      <vt:variant>
        <vt:i4>5</vt:i4>
      </vt:variant>
      <vt:variant>
        <vt:lpwstr>https://www.president.utoronto.ca/priorities-and-commitments/</vt:lpwstr>
      </vt:variant>
      <vt:variant>
        <vt:lpwstr/>
      </vt:variant>
      <vt:variant>
        <vt:i4>1769487</vt:i4>
      </vt:variant>
      <vt:variant>
        <vt:i4>114</vt:i4>
      </vt:variant>
      <vt:variant>
        <vt:i4>0</vt:i4>
      </vt:variant>
      <vt:variant>
        <vt:i4>5</vt:i4>
      </vt:variant>
      <vt:variant>
        <vt:lpwstr>https://www.vpacademic.utoronto.ca/reviews-academic-plans/academic-planning/current-divisional-plans/</vt:lpwstr>
      </vt:variant>
      <vt:variant>
        <vt:lpwstr/>
      </vt:variant>
      <vt:variant>
        <vt:i4>4522062</vt:i4>
      </vt:variant>
      <vt:variant>
        <vt:i4>111</vt:i4>
      </vt:variant>
      <vt:variant>
        <vt:i4>0</vt:i4>
      </vt:variant>
      <vt:variant>
        <vt:i4>5</vt:i4>
      </vt:variant>
      <vt:variant>
        <vt:lpwstr>https://governingcouncil.utoronto.ca/secretariat/policies/institutional-purpose-statement-october-15-1992</vt:lpwstr>
      </vt:variant>
      <vt:variant>
        <vt:lpwstr/>
      </vt:variant>
      <vt:variant>
        <vt:i4>7667751</vt:i4>
      </vt:variant>
      <vt:variant>
        <vt:i4>108</vt:i4>
      </vt:variant>
      <vt:variant>
        <vt:i4>0</vt:i4>
      </vt:variant>
      <vt:variant>
        <vt:i4>5</vt:i4>
      </vt:variant>
      <vt:variant>
        <vt:lpwstr>https://utoronto.sharepoint.com/sites/dvpp/vpap/SitePages/UTQAP-Guidance.aspx</vt:lpwstr>
      </vt:variant>
      <vt:variant>
        <vt:lpwstr>what-are-program-objectives</vt:lpwstr>
      </vt:variant>
      <vt:variant>
        <vt:i4>7667751</vt:i4>
      </vt:variant>
      <vt:variant>
        <vt:i4>105</vt:i4>
      </vt:variant>
      <vt:variant>
        <vt:i4>0</vt:i4>
      </vt:variant>
      <vt:variant>
        <vt:i4>5</vt:i4>
      </vt:variant>
      <vt:variant>
        <vt:lpwstr>https://utoronto.sharepoint.com/sites/dvpp/vpap/SitePages/UTQAP-Guidance.aspx</vt:lpwstr>
      </vt:variant>
      <vt:variant>
        <vt:lpwstr>what-are-program-objectives</vt:lpwstr>
      </vt:variant>
      <vt:variant>
        <vt:i4>655438</vt:i4>
      </vt:variant>
      <vt:variant>
        <vt:i4>102</vt:i4>
      </vt:variant>
      <vt:variant>
        <vt:i4>0</vt:i4>
      </vt:variant>
      <vt:variant>
        <vt:i4>5</vt:i4>
      </vt:variant>
      <vt:variant>
        <vt:lpwstr>https://sgs.calendar.utoronto.ca/degree/Health-Policy,-Management-and-Evaluation</vt:lpwstr>
      </vt:variant>
      <vt:variant>
        <vt:lpwstr/>
      </vt:variant>
      <vt:variant>
        <vt:i4>393289</vt:i4>
      </vt:variant>
      <vt:variant>
        <vt:i4>99</vt:i4>
      </vt:variant>
      <vt:variant>
        <vt:i4>0</vt:i4>
      </vt:variant>
      <vt:variant>
        <vt:i4>5</vt:i4>
      </vt:variant>
      <vt:variant>
        <vt:lpwstr>https://sgs.calendar.utoronto.ca/collaborative/Environmental-Studies</vt:lpwstr>
      </vt:variant>
      <vt:variant>
        <vt:lpwstr/>
      </vt:variant>
      <vt:variant>
        <vt:i4>1638400</vt:i4>
      </vt:variant>
      <vt:variant>
        <vt:i4>96</vt:i4>
      </vt:variant>
      <vt:variant>
        <vt:i4>0</vt:i4>
      </vt:variant>
      <vt:variant>
        <vt:i4>5</vt:i4>
      </vt:variant>
      <vt:variant>
        <vt:lpwstr>https://sgs.calendar.utoronto.ca/collaborative/Knowledge-Media-Design</vt:lpwstr>
      </vt:variant>
      <vt:variant>
        <vt:lpwstr/>
      </vt:variant>
      <vt:variant>
        <vt:i4>1048602</vt:i4>
      </vt:variant>
      <vt:variant>
        <vt:i4>93</vt:i4>
      </vt:variant>
      <vt:variant>
        <vt:i4>0</vt:i4>
      </vt:variant>
      <vt:variant>
        <vt:i4>5</vt:i4>
      </vt:variant>
      <vt:variant>
        <vt:lpwstr>https://www.vpacademic.utoronto.ca/academic-programs/collaborative-specializations/guidelines-collaborative-specializations/</vt:lpwstr>
      </vt:variant>
      <vt:variant>
        <vt:lpwstr/>
      </vt:variant>
      <vt:variant>
        <vt:i4>1966128</vt:i4>
      </vt:variant>
      <vt:variant>
        <vt:i4>86</vt:i4>
      </vt:variant>
      <vt:variant>
        <vt:i4>0</vt:i4>
      </vt:variant>
      <vt:variant>
        <vt:i4>5</vt:i4>
      </vt:variant>
      <vt:variant>
        <vt:lpwstr/>
      </vt:variant>
      <vt:variant>
        <vt:lpwstr>_Toc171937308</vt:lpwstr>
      </vt:variant>
      <vt:variant>
        <vt:i4>1966128</vt:i4>
      </vt:variant>
      <vt:variant>
        <vt:i4>80</vt:i4>
      </vt:variant>
      <vt:variant>
        <vt:i4>0</vt:i4>
      </vt:variant>
      <vt:variant>
        <vt:i4>5</vt:i4>
      </vt:variant>
      <vt:variant>
        <vt:lpwstr/>
      </vt:variant>
      <vt:variant>
        <vt:lpwstr>_Toc171937307</vt:lpwstr>
      </vt:variant>
      <vt:variant>
        <vt:i4>1966128</vt:i4>
      </vt:variant>
      <vt:variant>
        <vt:i4>74</vt:i4>
      </vt:variant>
      <vt:variant>
        <vt:i4>0</vt:i4>
      </vt:variant>
      <vt:variant>
        <vt:i4>5</vt:i4>
      </vt:variant>
      <vt:variant>
        <vt:lpwstr/>
      </vt:variant>
      <vt:variant>
        <vt:lpwstr>_Toc171937306</vt:lpwstr>
      </vt:variant>
      <vt:variant>
        <vt:i4>1966128</vt:i4>
      </vt:variant>
      <vt:variant>
        <vt:i4>68</vt:i4>
      </vt:variant>
      <vt:variant>
        <vt:i4>0</vt:i4>
      </vt:variant>
      <vt:variant>
        <vt:i4>5</vt:i4>
      </vt:variant>
      <vt:variant>
        <vt:lpwstr/>
      </vt:variant>
      <vt:variant>
        <vt:lpwstr>_Toc171937305</vt:lpwstr>
      </vt:variant>
      <vt:variant>
        <vt:i4>1966128</vt:i4>
      </vt:variant>
      <vt:variant>
        <vt:i4>62</vt:i4>
      </vt:variant>
      <vt:variant>
        <vt:i4>0</vt:i4>
      </vt:variant>
      <vt:variant>
        <vt:i4>5</vt:i4>
      </vt:variant>
      <vt:variant>
        <vt:lpwstr/>
      </vt:variant>
      <vt:variant>
        <vt:lpwstr>_Toc171937304</vt:lpwstr>
      </vt:variant>
      <vt:variant>
        <vt:i4>1966128</vt:i4>
      </vt:variant>
      <vt:variant>
        <vt:i4>56</vt:i4>
      </vt:variant>
      <vt:variant>
        <vt:i4>0</vt:i4>
      </vt:variant>
      <vt:variant>
        <vt:i4>5</vt:i4>
      </vt:variant>
      <vt:variant>
        <vt:lpwstr/>
      </vt:variant>
      <vt:variant>
        <vt:lpwstr>_Toc171937303</vt:lpwstr>
      </vt:variant>
      <vt:variant>
        <vt:i4>1966128</vt:i4>
      </vt:variant>
      <vt:variant>
        <vt:i4>50</vt:i4>
      </vt:variant>
      <vt:variant>
        <vt:i4>0</vt:i4>
      </vt:variant>
      <vt:variant>
        <vt:i4>5</vt:i4>
      </vt:variant>
      <vt:variant>
        <vt:lpwstr/>
      </vt:variant>
      <vt:variant>
        <vt:lpwstr>_Toc171937302</vt:lpwstr>
      </vt:variant>
      <vt:variant>
        <vt:i4>1966128</vt:i4>
      </vt:variant>
      <vt:variant>
        <vt:i4>44</vt:i4>
      </vt:variant>
      <vt:variant>
        <vt:i4>0</vt:i4>
      </vt:variant>
      <vt:variant>
        <vt:i4>5</vt:i4>
      </vt:variant>
      <vt:variant>
        <vt:lpwstr/>
      </vt:variant>
      <vt:variant>
        <vt:lpwstr>_Toc171937301</vt:lpwstr>
      </vt:variant>
      <vt:variant>
        <vt:i4>1966128</vt:i4>
      </vt:variant>
      <vt:variant>
        <vt:i4>38</vt:i4>
      </vt:variant>
      <vt:variant>
        <vt:i4>0</vt:i4>
      </vt:variant>
      <vt:variant>
        <vt:i4>5</vt:i4>
      </vt:variant>
      <vt:variant>
        <vt:lpwstr/>
      </vt:variant>
      <vt:variant>
        <vt:lpwstr>_Toc171937300</vt:lpwstr>
      </vt:variant>
      <vt:variant>
        <vt:i4>1507377</vt:i4>
      </vt:variant>
      <vt:variant>
        <vt:i4>32</vt:i4>
      </vt:variant>
      <vt:variant>
        <vt:i4>0</vt:i4>
      </vt:variant>
      <vt:variant>
        <vt:i4>5</vt:i4>
      </vt:variant>
      <vt:variant>
        <vt:lpwstr/>
      </vt:variant>
      <vt:variant>
        <vt:lpwstr>_Toc171937299</vt:lpwstr>
      </vt:variant>
      <vt:variant>
        <vt:i4>1507377</vt:i4>
      </vt:variant>
      <vt:variant>
        <vt:i4>26</vt:i4>
      </vt:variant>
      <vt:variant>
        <vt:i4>0</vt:i4>
      </vt:variant>
      <vt:variant>
        <vt:i4>5</vt:i4>
      </vt:variant>
      <vt:variant>
        <vt:lpwstr/>
      </vt:variant>
      <vt:variant>
        <vt:lpwstr>_Toc171937298</vt:lpwstr>
      </vt:variant>
      <vt:variant>
        <vt:i4>2883638</vt:i4>
      </vt:variant>
      <vt:variant>
        <vt:i4>21</vt:i4>
      </vt:variant>
      <vt:variant>
        <vt:i4>0</vt:i4>
      </vt:variant>
      <vt:variant>
        <vt:i4>5</vt:i4>
      </vt:variant>
      <vt:variant>
        <vt:lpwstr>https://www.vpacademic.utoronto.ca/academic-change/major-modifications/</vt:lpwstr>
      </vt:variant>
      <vt:variant>
        <vt:lpwstr/>
      </vt:variant>
      <vt:variant>
        <vt:i4>2359401</vt:i4>
      </vt:variant>
      <vt:variant>
        <vt:i4>18</vt:i4>
      </vt:variant>
      <vt:variant>
        <vt:i4>0</vt:i4>
      </vt:variant>
      <vt:variant>
        <vt:i4>5</vt:i4>
      </vt:variant>
      <vt:variant>
        <vt:lpwstr>https://www.vpacademic.utoronto.ca/wp-content/uploads/sites/225/2023/03/utqap-2023.pdf</vt:lpwstr>
      </vt:variant>
      <vt:variant>
        <vt:lpwstr/>
      </vt:variant>
      <vt:variant>
        <vt:i4>1048602</vt:i4>
      </vt:variant>
      <vt:variant>
        <vt:i4>15</vt:i4>
      </vt:variant>
      <vt:variant>
        <vt:i4>0</vt:i4>
      </vt:variant>
      <vt:variant>
        <vt:i4>5</vt:i4>
      </vt:variant>
      <vt:variant>
        <vt:lpwstr>https://www.vpacademic.utoronto.ca/academic-programs/collaborative-specializations/guidelines-collaborative-specializations/</vt:lpwstr>
      </vt:variant>
      <vt:variant>
        <vt:lpwstr/>
      </vt:variant>
      <vt:variant>
        <vt:i4>3407928</vt:i4>
      </vt:variant>
      <vt:variant>
        <vt:i4>12</vt:i4>
      </vt:variant>
      <vt:variant>
        <vt:i4>0</vt:i4>
      </vt:variant>
      <vt:variant>
        <vt:i4>5</vt:i4>
      </vt:variant>
      <vt:variant>
        <vt:lpwstr>https://www.vpacademic.utoronto.ca/academic-programs/collaborative-specializations/</vt:lpwstr>
      </vt:variant>
      <vt:variant>
        <vt:lpwstr/>
      </vt:variant>
      <vt:variant>
        <vt:i4>2359401</vt:i4>
      </vt:variant>
      <vt:variant>
        <vt:i4>9</vt:i4>
      </vt:variant>
      <vt:variant>
        <vt:i4>0</vt:i4>
      </vt:variant>
      <vt:variant>
        <vt:i4>5</vt:i4>
      </vt:variant>
      <vt:variant>
        <vt:lpwstr>https://www.vpacademic.utoronto.ca/wp-content/uploads/sites/225/2023/03/utqap-2023.pdf</vt:lpwstr>
      </vt:variant>
      <vt:variant>
        <vt:lpwstr/>
      </vt:variant>
      <vt:variant>
        <vt:i4>4915219</vt:i4>
      </vt:variant>
      <vt:variant>
        <vt:i4>6</vt:i4>
      </vt:variant>
      <vt:variant>
        <vt:i4>0</vt:i4>
      </vt:variant>
      <vt:variant>
        <vt:i4>5</vt:i4>
      </vt:variant>
      <vt:variant>
        <vt:lpwstr>https://governingcouncil.utoronto.ca/secretariat/policies/academic-programs-and-units-policy-approval-and-review-june-24-2010</vt:lpwstr>
      </vt:variant>
      <vt:variant>
        <vt:lpwstr/>
      </vt:variant>
      <vt:variant>
        <vt:i4>4522062</vt:i4>
      </vt:variant>
      <vt:variant>
        <vt:i4>3</vt:i4>
      </vt:variant>
      <vt:variant>
        <vt:i4>0</vt:i4>
      </vt:variant>
      <vt:variant>
        <vt:i4>5</vt:i4>
      </vt:variant>
      <vt:variant>
        <vt:lpwstr>https://governingcouncil.utoronto.ca/secretariat/policies/institutional-purpose-statement-october-15-1992</vt:lpwstr>
      </vt:variant>
      <vt:variant>
        <vt:lpwstr/>
      </vt:variant>
      <vt:variant>
        <vt:i4>2359401</vt:i4>
      </vt:variant>
      <vt:variant>
        <vt:i4>0</vt:i4>
      </vt:variant>
      <vt:variant>
        <vt:i4>0</vt:i4>
      </vt:variant>
      <vt:variant>
        <vt:i4>5</vt:i4>
      </vt:variant>
      <vt:variant>
        <vt:lpwstr>https://www.vpacademic.utoronto.ca/wp-content/uploads/sites/225/2023/03/utqap-2023.pdf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Major Modification Proposal: Create a Collaborative Specialization or Add Level to an Existing CS</dc:title>
  <dc:subject>University of Toronto Major Modification Proposal: Create a Collaborative Specialization or Add Level to an Existing CS</dc:subject>
  <dc:creator>VP Academic Programs</dc:creator>
  <cp:keywords/>
  <dc:description/>
  <cp:lastModifiedBy>Karen Shim</cp:lastModifiedBy>
  <cp:revision>25</cp:revision>
  <cp:lastPrinted>2015-09-28T20:32:00Z</cp:lastPrinted>
  <dcterms:created xsi:type="dcterms:W3CDTF">2024-07-16T18:23:00Z</dcterms:created>
  <dcterms:modified xsi:type="dcterms:W3CDTF">2024-07-17T19:47:00Z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Division (Test Column)">
    <vt:lpwstr/>
  </property>
  <property fmtid="{D5CDD505-2E9C-101B-9397-08002B2CF9AE}" pid="4" name="AuthorIds_UIVersion_4608">
    <vt:lpwstr>16</vt:lpwstr>
  </property>
  <property fmtid="{D5CDD505-2E9C-101B-9397-08002B2CF9AE}" pid="5" name="AuthorIds_UIVersion_5120">
    <vt:lpwstr>14</vt:lpwstr>
  </property>
  <property fmtid="{D5CDD505-2E9C-101B-9397-08002B2CF9AE}" pid="6" name="MediaServiceImageTags">
    <vt:lpwstr/>
  </property>
</Properties>
</file>